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15:appearance w15:val="boundingBox"/>
        <w:id w:val="326794676"/>
        <w:docPartObj>
          <w:docPartGallery w:val="Cover Pages"/>
          <w:docPartUnique w:val="true"/>
        </w:docPartObj>
        <w:rPr>
          <w:rFonts w:ascii="Times New Roman" w:hAnsi="Times New Roman" w:cs="Times New Roman"/>
        </w:rPr>
      </w:sdtPr>
      <w:sdtContent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276" w:lineRule="auto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КОНКУРСНОЕ ЗАДАНИЕ КОМПЕТЕНЦИИ</w:t>
          </w:r>
          <w:r/>
        </w:p>
        <w:p>
          <w:pPr>
            <w:jc w:val="center"/>
            <w:spacing w:after="0" w:line="276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«ОБСЛУЖИВАНИЕ УСТРОЙСТВ ТЯГОВОГО ЭЛЕКТРОСНАБЖЕНИЯ»</w:t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</w:sdtContent>
    </w:sdt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20</w:t>
      </w:r>
      <w:r>
        <w:rPr>
          <w:rFonts w:ascii="Times New Roman" w:hAnsi="Times New Roman" w:cs="Times New Roman"/>
          <w:lang w:bidi="en-US"/>
        </w:rPr>
        <w:t xml:space="preserve">23</w:t>
      </w:r>
      <w:r>
        <w:rPr>
          <w:rFonts w:ascii="Times New Roman" w:hAnsi="Times New Roman" w:cs="Times New Roman"/>
          <w:lang w:bidi="en-US"/>
        </w:rPr>
        <w:t xml:space="preserve"> г.</w:t>
      </w:r>
      <w:r/>
    </w:p>
    <w:p>
      <w:pPr>
        <w:pStyle w:val="855"/>
        <w:ind w:firstLine="709"/>
        <w:jc w:val="both"/>
        <w:spacing w:line="276" w:lineRule="auto"/>
        <w:shd w:val="clear" w:color="auto" w:fill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Менеджером компетенции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навыками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профессиональному мастерству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.</w:t>
      </w:r>
      <w:r/>
    </w:p>
    <w:p>
      <w:pPr>
        <w:pStyle w:val="855"/>
        <w:ind w:firstLine="0"/>
        <w:spacing w:line="360" w:lineRule="auto"/>
        <w:shd w:val="clear" w:color="auto" w:fill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/>
    </w:p>
    <w:p>
      <w:pPr>
        <w:pStyle w:val="809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Конкурсное задание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/>
    </w:p>
    <w:p>
      <w:pPr>
        <w:pStyle w:val="807"/>
        <w:rPr>
          <w:rFonts w:asciiTheme="minorHAnsi" w:hAnsiTheme="minorHAnsi" w:eastAsiaTheme="minorEastAsia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tooltip="#_Toc124422965" w:anchor="_Toc124422965" w:history="1">
        <w:r>
          <w:rPr>
            <w:rStyle w:val="805"/>
            <w:rFonts w:ascii="Times New Roman" w:hAnsi="Times New Roman"/>
          </w:rPr>
          <w:t xml:space="preserve"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_Toc124422965 \h </w:instrText>
        </w:r>
        <w:r/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832"/>
        <w:rPr>
          <w:rFonts w:asciiTheme="minorHAnsi" w:hAnsiTheme="minorHAnsi" w:eastAsiaTheme="minorEastAsia" w:cstheme="minorBidi"/>
          <w:szCs w:val="22"/>
        </w:rPr>
      </w:pPr>
      <w:r/>
      <w:hyperlink w:tooltip="#_Toc124422966" w:anchor="_Toc124422966" w:history="1">
        <w:r>
          <w:rPr>
            <w:rStyle w:val="805"/>
          </w:rPr>
          <w:t xml:space="preserve">1.1. ОБЩИЕ СВЕДЕНИЯ О ТРЕБОВАНИЯХ КОМПЕТЕНЦИИ</w:t>
        </w:r>
        <w:r>
          <w:tab/>
        </w:r>
        <w:r>
          <w:fldChar w:fldCharType="begin"/>
        </w:r>
        <w:r>
          <w:instrText xml:space="preserve"> PAGEREF _Toc124422966 \h </w:instrText>
        </w:r>
        <w:r/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832"/>
        <w:rPr>
          <w:rFonts w:asciiTheme="minorHAnsi" w:hAnsiTheme="minorHAnsi" w:eastAsiaTheme="minorEastAsia" w:cstheme="minorBidi"/>
          <w:szCs w:val="22"/>
        </w:rPr>
      </w:pPr>
      <w:r/>
      <w:hyperlink w:tooltip="#_Toc124422967" w:anchor="_Toc124422967" w:history="1">
        <w:r>
          <w:rPr>
            <w:rStyle w:val="805"/>
          </w:rPr>
          <w:t xml:space="preserve">1.2. ПЕРЕЧЕНЬ ПРОФЕССИОНАЛЬНЫХ ЗАДАЧ СПЕЦИАЛИСТА ПО КОМПЕТЕНЦИИ «_</w:t>
        </w:r>
        <w:r>
          <w:rPr>
            <w:rStyle w:val="805"/>
          </w:rPr>
          <w:t xml:space="preserve">Обслуживание устройств тягового электроснабжения </w:t>
        </w:r>
        <w:r>
          <w:rPr>
            <w:rStyle w:val="805"/>
          </w:rPr>
          <w:t xml:space="preserve">»</w:t>
        </w:r>
        <w:r>
          <w:tab/>
        </w:r>
        <w:r>
          <w:fldChar w:fldCharType="begin"/>
        </w:r>
        <w:r>
          <w:instrText xml:space="preserve"> PAGEREF _Toc124422967 \h </w:instrText>
        </w:r>
        <w:r/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832"/>
        <w:rPr>
          <w:rFonts w:asciiTheme="minorHAnsi" w:hAnsiTheme="minorHAnsi" w:eastAsiaTheme="minorEastAsia" w:cstheme="minorBidi"/>
          <w:szCs w:val="22"/>
        </w:rPr>
      </w:pPr>
      <w:r/>
      <w:hyperlink w:tooltip="#_Toc124422968" w:anchor="_Toc124422968" w:history="1">
        <w:r>
          <w:rPr>
            <w:rStyle w:val="805"/>
          </w:rPr>
          <w:t xml:space="preserve">1.3. ТРЕБОВАНИЯ К СХЕМЕ ОЦЕНКИ</w:t>
        </w:r>
        <w:r>
          <w:tab/>
        </w:r>
        <w:r>
          <w:fldChar w:fldCharType="begin"/>
        </w:r>
        <w:r>
          <w:instrText xml:space="preserve"> PAGEREF _Toc124422968 \h </w:instrText>
        </w:r>
        <w:r/>
        <w:r>
          <w:fldChar w:fldCharType="separate"/>
        </w:r>
        <w:r>
          <w:t xml:space="preserve">11</w:t>
        </w:r>
        <w:r>
          <w:fldChar w:fldCharType="end"/>
        </w:r>
      </w:hyperlink>
      <w:r/>
      <w:r/>
    </w:p>
    <w:p>
      <w:pPr>
        <w:pStyle w:val="832"/>
        <w:rPr>
          <w:rFonts w:asciiTheme="minorHAnsi" w:hAnsiTheme="minorHAnsi" w:eastAsiaTheme="minorEastAsia" w:cstheme="minorBidi"/>
          <w:szCs w:val="22"/>
        </w:rPr>
      </w:pPr>
      <w:r/>
      <w:hyperlink w:tooltip="#_Toc124422969" w:anchor="_Toc124422969" w:history="1">
        <w:r>
          <w:rPr>
            <w:rStyle w:val="805"/>
          </w:rPr>
          <w:t xml:space="preserve">1.4. СПЕЦИФИКАЦИЯ ОЦЕНКИ КОМПЕТЕНЦИИ</w:t>
        </w:r>
        <w:r>
          <w:tab/>
        </w:r>
        <w:r>
          <w:fldChar w:fldCharType="begin"/>
        </w:r>
        <w:r>
          <w:instrText xml:space="preserve"> PAGEREF _Toc124422969 \h </w:instrText>
        </w:r>
        <w:r/>
        <w:r>
          <w:fldChar w:fldCharType="separate"/>
        </w:r>
        <w:r>
          <w:t xml:space="preserve">11</w:t>
        </w:r>
        <w:r>
          <w:fldChar w:fldCharType="end"/>
        </w:r>
      </w:hyperlink>
      <w:r/>
      <w:r/>
    </w:p>
    <w:p>
      <w:pPr>
        <w:pStyle w:val="832"/>
        <w:rPr>
          <w:rFonts w:asciiTheme="minorHAnsi" w:hAnsiTheme="minorHAnsi" w:eastAsiaTheme="minorEastAsia" w:cstheme="minorBidi"/>
          <w:szCs w:val="22"/>
        </w:rPr>
      </w:pPr>
      <w:r/>
      <w:hyperlink w:tooltip="#_Toc124422970" w:anchor="_Toc124422970" w:history="1">
        <w:r>
          <w:rPr>
            <w:rStyle w:val="805"/>
          </w:rPr>
          <w:t xml:space="preserve">1.5.2. Структура модулей конкурсного задания (инвариант/вариатив)</w:t>
        </w:r>
        <w:r>
          <w:tab/>
        </w:r>
        <w:r>
          <w:fldChar w:fldCharType="begin"/>
        </w:r>
        <w:r>
          <w:instrText xml:space="preserve"> PAGEREF _Toc124422970 \h </w:instrText>
        </w:r>
        <w:r/>
        <w:r>
          <w:fldChar w:fldCharType="separate"/>
        </w:r>
        <w:r>
          <w:t xml:space="preserve">14</w:t>
        </w:r>
        <w:r>
          <w:fldChar w:fldCharType="end"/>
        </w:r>
      </w:hyperlink>
      <w:r/>
      <w:r/>
    </w:p>
    <w:p>
      <w:pPr>
        <w:pStyle w:val="832"/>
        <w:rPr>
          <w:rFonts w:asciiTheme="minorHAnsi" w:hAnsiTheme="minorHAnsi" w:eastAsiaTheme="minorEastAsia" w:cstheme="minorBidi"/>
          <w:szCs w:val="22"/>
        </w:rPr>
      </w:pPr>
      <w:r/>
      <w:hyperlink w:tooltip="#_Toc124422971" w:anchor="_Toc124422971" w:history="1">
        <w:r>
          <w:rPr>
            <w:rStyle w:val="805"/>
            <w:iCs/>
          </w:rPr>
          <w:t xml:space="preserve">2. СПЕЦИАЛЬНЫЕ ПРАВИЛА КОМПЕТЕНЦИИ</w:t>
        </w:r>
        <w:r>
          <w:tab/>
        </w:r>
        <w:r>
          <w:fldChar w:fldCharType="begin"/>
        </w:r>
        <w:r>
          <w:instrText xml:space="preserve"> PAGEREF _Toc124422971 \h </w:instrText>
        </w:r>
        <w:r/>
        <w:r>
          <w:fldChar w:fldCharType="separate"/>
        </w:r>
        <w:r>
          <w:t xml:space="preserve">16</w:t>
        </w:r>
        <w:r>
          <w:fldChar w:fldCharType="end"/>
        </w:r>
      </w:hyperlink>
      <w:r/>
      <w:r/>
    </w:p>
    <w:p>
      <w:pPr>
        <w:pStyle w:val="832"/>
        <w:rPr>
          <w:rFonts w:asciiTheme="minorHAnsi" w:hAnsiTheme="minorHAnsi" w:eastAsiaTheme="minorEastAsia" w:cstheme="minorBidi"/>
          <w:szCs w:val="22"/>
        </w:rPr>
      </w:pPr>
      <w:r/>
      <w:hyperlink w:tooltip="#_Toc124422972" w:anchor="_Toc124422972" w:history="1">
        <w:r>
          <w:rPr>
            <w:rStyle w:val="805"/>
          </w:rPr>
          <w:t xml:space="preserve">2.1. </w:t>
        </w:r>
        <w:r>
          <w:rPr>
            <w:rStyle w:val="805"/>
            <w:bCs/>
            <w:iCs/>
          </w:rPr>
          <w:t xml:space="preserve">Личный инструмент конкурсанта</w:t>
        </w:r>
        <w:r>
          <w:tab/>
        </w:r>
        <w:r>
          <w:fldChar w:fldCharType="begin"/>
        </w:r>
        <w:r>
          <w:instrText xml:space="preserve"> PAGEREF _Toc124422972 \h </w:instrText>
        </w:r>
        <w:r/>
        <w:r>
          <w:fldChar w:fldCharType="separate"/>
        </w:r>
        <w:r>
          <w:t xml:space="preserve">17</w:t>
        </w:r>
        <w:r>
          <w:fldChar w:fldCharType="end"/>
        </w:r>
      </w:hyperlink>
      <w:r/>
      <w:r/>
    </w:p>
    <w:p>
      <w:pPr>
        <w:pStyle w:val="807"/>
        <w:rPr>
          <w:rFonts w:asciiTheme="minorHAnsi" w:hAnsiTheme="minorHAnsi" w:eastAsiaTheme="minorEastAsia" w:cstheme="minorBidi"/>
          <w:sz w:val="22"/>
          <w:szCs w:val="22"/>
          <w:lang w:val="ru-RU" w:eastAsia="ru-RU"/>
        </w:rPr>
      </w:pPr>
      <w:r/>
      <w:hyperlink w:tooltip="#_Toc124422973" w:anchor="_Toc124422973" w:history="1">
        <w:r>
          <w:rPr>
            <w:rStyle w:val="805"/>
            <w:rFonts w:ascii="Times New Roman" w:hAnsi="Times New Roman"/>
          </w:rPr>
          <w:t xml:space="preserve">3. Приложения</w:t>
        </w:r>
        <w:r>
          <w:tab/>
        </w:r>
        <w:r>
          <w:fldChar w:fldCharType="begin"/>
        </w:r>
        <w:r>
          <w:instrText xml:space="preserve"> PAGEREF _Toc124422973 \h </w:instrText>
        </w:r>
        <w:r/>
        <w:r>
          <w:fldChar w:fldCharType="separate"/>
        </w:r>
        <w:r>
          <w:t xml:space="preserve">18</w:t>
        </w:r>
        <w:r>
          <w:fldChar w:fldCharType="end"/>
        </w:r>
      </w:hyperlink>
      <w:r/>
      <w:r/>
    </w:p>
    <w:p>
      <w:pPr>
        <w:pStyle w:val="809"/>
        <w:numPr>
          <w:ilvl w:val="0"/>
          <w:numId w:val="0"/>
        </w:numPr>
        <w:jc w:val="both"/>
        <w:tabs>
          <w:tab w:val="left" w:pos="142" w:leader="none"/>
          <w:tab w:val="right" w:pos="9639" w:leader="dot"/>
        </w:tabs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ИСПОЛЬЗУЕМЫЕ СОКРАЩЕНИЯ</w:t>
      </w:r>
      <w:r/>
    </w:p>
    <w:p>
      <w:pPr>
        <w:pStyle w:val="809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</w:r>
      <w:r/>
    </w:p>
    <w:p>
      <w:pPr>
        <w:pStyle w:val="809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/>
    </w:p>
    <w:p>
      <w:pPr>
        <w:pStyle w:val="809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1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ЕКАСУФР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– е</w:t>
      </w:r>
      <w:r>
        <w:rPr>
          <w:rFonts w:ascii="Times New Roman" w:hAnsi="Times New Roman"/>
          <w:bCs/>
          <w:color w:val="202124"/>
          <w:sz w:val="28"/>
          <w:szCs w:val="28"/>
          <w:shd w:val="clear" w:color="auto" w:fill="ffffff"/>
          <w:lang w:val="ru-RU"/>
        </w:rPr>
        <w:t xml:space="preserve">диная корпоративная автоматизированная система управления финансами и ресурсами</w:t>
      </w:r>
      <w:r/>
    </w:p>
    <w:p>
      <w:pPr>
        <w:ind w:firstLine="70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ЕКАСУТР – единая корпоративная автоматизированная система управления трудовыми ресурсами</w:t>
      </w:r>
      <w:r/>
    </w:p>
    <w:p>
      <w:pPr>
        <w:ind w:firstLine="70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АСУ-ВОП – автоматизированной системы выдачи и отмены предупреждений</w:t>
      </w:r>
      <w:r/>
    </w:p>
    <w:p>
      <w:pPr>
        <w:ind w:firstLine="70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АС АПВО – автоматизированная система анализа, планирования и выполнения «окон»</w:t>
      </w:r>
      <w:r/>
    </w:p>
    <w:p>
      <w:pPr>
        <w:ind w:firstLine="70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АСУ СПС – автоматическая система управления процессами эксплуатации и обслуживания специального подвижного состава</w:t>
      </w:r>
      <w:r/>
    </w:p>
    <w:p>
      <w:pPr>
        <w:ind w:firstLine="70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АСПИЖТ – автоматизированная система правовой информации на железнодорожном транспорте</w:t>
      </w:r>
      <w:r/>
    </w:p>
    <w:p>
      <w:pPr>
        <w:pStyle w:val="809"/>
        <w:numPr>
          <w:ilvl w:val="0"/>
          <w:numId w:val="0"/>
        </w:numPr>
        <w:ind w:hanging="360"/>
        <w:jc w:val="both"/>
        <w:spacing w:line="276" w:lineRule="auto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/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  <w:r/>
      <w:r/>
    </w:p>
    <w:p>
      <w:pPr>
        <w:pStyle w:val="834"/>
        <w:jc w:val="center"/>
        <w:spacing w:after="0" w:line="276" w:lineRule="auto"/>
        <w:rPr>
          <w:rFonts w:ascii="Times New Roman" w:hAnsi="Times New Roman"/>
          <w:color w:val="auto"/>
          <w:sz w:val="34"/>
          <w:szCs w:val="34"/>
        </w:rPr>
      </w:pPr>
      <w:r/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ОСНОВНЫЕ ТРЕБОВАНИЯ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КОМПЕТЕНЦИИ</w:t>
      </w:r>
      <w:bookmarkEnd w:id="1"/>
      <w:r/>
      <w:r/>
    </w:p>
    <w:p>
      <w:pPr>
        <w:pStyle w:val="835"/>
        <w:ind w:firstLine="709"/>
        <w:jc w:val="both"/>
        <w:spacing w:before="0" w:after="0" w:line="276" w:lineRule="auto"/>
        <w:rPr>
          <w:rFonts w:ascii="Times New Roman" w:hAnsi="Times New Roman"/>
          <w:sz w:val="24"/>
        </w:rPr>
      </w:pPr>
      <w:r/>
      <w:bookmarkStart w:id="2" w:name="_Toc124422966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 xml:space="preserve">ТРЕБОВАНИЯХ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КОМПЕТЕНЦИИ</w:t>
      </w:r>
      <w:bookmarkEnd w:id="2"/>
      <w:r/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компетенции (ТК) «</w:t>
      </w:r>
      <w:r>
        <w:rPr>
          <w:rFonts w:ascii="Times New Roman" w:hAnsi="Times New Roman" w:cs="Times New Roman"/>
          <w:sz w:val="24"/>
          <w:szCs w:val="24"/>
        </w:rPr>
        <w:t xml:space="preserve">Обслуживание устройств тягового электроснабжения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3050441"/>
      <w:r>
        <w:rPr>
          <w:rFonts w:ascii="Times New Roman" w:hAnsi="Times New Roman" w:cs="Times New Roman"/>
          <w:sz w:val="24"/>
          <w:szCs w:val="24"/>
        </w:rPr>
        <w:t xml:space="preserve">определя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т знани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умения, навыки и трудовые функции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лежат в основе </w:t>
      </w:r>
      <w:r>
        <w:rPr>
          <w:rFonts w:ascii="Times New Roman" w:hAnsi="Times New Roman" w:cs="Times New Roman"/>
          <w:sz w:val="24"/>
          <w:szCs w:val="24"/>
        </w:rPr>
        <w:t xml:space="preserve">наиболее актуальных</w:t>
      </w:r>
      <w:r>
        <w:rPr>
          <w:rFonts w:ascii="Times New Roman" w:hAnsi="Times New Roman" w:cs="Times New Roman"/>
          <w:sz w:val="24"/>
          <w:szCs w:val="24"/>
        </w:rPr>
        <w:t xml:space="preserve"> требований работодателей</w:t>
      </w:r>
      <w:r>
        <w:rPr>
          <w:rFonts w:ascii="Times New Roman" w:hAnsi="Times New Roman" w:cs="Times New Roman"/>
          <w:sz w:val="24"/>
          <w:szCs w:val="24"/>
        </w:rPr>
        <w:t xml:space="preserve"> отрасли.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по компетенции является демонстрация лучших</w:t>
      </w:r>
      <w:r>
        <w:rPr>
          <w:rFonts w:ascii="Times New Roman" w:hAnsi="Times New Roman" w:cs="Times New Roman"/>
          <w:sz w:val="24"/>
          <w:szCs w:val="24"/>
        </w:rPr>
        <w:t xml:space="preserve"> практик и высокого уровня выполнения работы по соответствующей рабочей специальности или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ребования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явля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тся руководством </w:t>
      </w:r>
      <w:r>
        <w:rPr>
          <w:rFonts w:ascii="Times New Roman" w:hAnsi="Times New Roman" w:cs="Times New Roman"/>
          <w:sz w:val="24"/>
          <w:szCs w:val="24"/>
        </w:rPr>
        <w:t xml:space="preserve">для подготовки конкурентоспособных, высококвалифицированных специалистов / рабочих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участия их в конкурсах профессионального мастерства.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соревнованиях по ко</w:t>
      </w:r>
      <w:r>
        <w:rPr>
          <w:rFonts w:ascii="Times New Roman" w:hAnsi="Times New Roman" w:cs="Times New Roman"/>
          <w:sz w:val="24"/>
          <w:szCs w:val="24"/>
        </w:rPr>
        <w:t xml:space="preserve">мпетенции </w:t>
      </w:r>
      <w:r>
        <w:rPr>
          <w:rFonts w:ascii="Times New Roman" w:hAnsi="Times New Roman" w:cs="Times New Roman"/>
          <w:sz w:val="24"/>
          <w:szCs w:val="24"/>
        </w:rPr>
        <w:t xml:space="preserve">проверка знаний</w:t>
      </w:r>
      <w:r>
        <w:rPr>
          <w:rFonts w:ascii="Times New Roman" w:hAnsi="Times New Roman" w:cs="Times New Roman"/>
          <w:sz w:val="24"/>
          <w:szCs w:val="24"/>
        </w:rPr>
        <w:t xml:space="preserve">, умений, навыков и трудовых функций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посредством оценки выполнения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работы.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разделен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четкие разделы с номерами и заголовками</w:t>
      </w:r>
      <w:r>
        <w:rPr>
          <w:rFonts w:ascii="Times New Roman" w:hAnsi="Times New Roman" w:cs="Times New Roman"/>
          <w:sz w:val="24"/>
          <w:szCs w:val="24"/>
        </w:rPr>
        <w:t xml:space="preserve">, к</w:t>
      </w:r>
      <w:r>
        <w:rPr>
          <w:rFonts w:ascii="Times New Roman" w:hAnsi="Times New Roman" w:cs="Times New Roman"/>
          <w:sz w:val="24"/>
          <w:szCs w:val="24"/>
        </w:rPr>
        <w:t xml:space="preserve">аждому разделу назначен процент относительной важности</w:t>
      </w:r>
      <w:r>
        <w:rPr>
          <w:rFonts w:ascii="Times New Roman" w:hAnsi="Times New Roman" w:cs="Times New Roman"/>
          <w:sz w:val="24"/>
          <w:szCs w:val="24"/>
        </w:rPr>
        <w:t xml:space="preserve">, с</w:t>
      </w:r>
      <w:r>
        <w:rPr>
          <w:rFonts w:ascii="Times New Roman" w:hAnsi="Times New Roman" w:cs="Times New Roman"/>
          <w:sz w:val="24"/>
          <w:szCs w:val="24"/>
        </w:rPr>
        <w:t xml:space="preserve">умма </w:t>
      </w:r>
      <w:r>
        <w:rPr>
          <w:rFonts w:ascii="Times New Roman" w:hAnsi="Times New Roman" w:cs="Times New Roman"/>
          <w:sz w:val="24"/>
          <w:szCs w:val="24"/>
        </w:rPr>
        <w:t xml:space="preserve">которых </w:t>
      </w:r>
      <w:r>
        <w:rPr>
          <w:rFonts w:ascii="Times New Roman" w:hAnsi="Times New Roman" w:cs="Times New Roman"/>
          <w:sz w:val="24"/>
          <w:szCs w:val="24"/>
        </w:rPr>
        <w:t xml:space="preserve">составляет 100.</w:t>
      </w:r>
      <w:r/>
    </w:p>
    <w:p>
      <w:pPr>
        <w:pStyle w:val="776"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4"/>
          <w:lang w:val="ru-RU"/>
        </w:rPr>
      </w:pPr>
      <w:r/>
      <w:bookmarkStart w:id="4" w:name="_Toc78885652"/>
      <w:r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 xml:space="preserve">1</w:t>
      </w:r>
      <w:r>
        <w:rPr>
          <w:rFonts w:ascii="Times New Roman" w:hAnsi="Times New Roman"/>
          <w:color w:val="000000"/>
          <w:sz w:val="24"/>
          <w:lang w:val="ru-RU"/>
        </w:rPr>
        <w:t xml:space="preserve"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 xml:space="preserve">2. ПЕРЕЧЕНЬ ПРОФЕССИОНАЛЬНЫХ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«</w:t>
      </w:r>
      <w:r>
        <w:rPr>
          <w:rFonts w:ascii="Times New Roman" w:hAnsi="Times New Roman"/>
          <w:color w:val="000000"/>
          <w:sz w:val="24"/>
          <w:lang w:val="ru-RU"/>
        </w:rPr>
        <w:t xml:space="preserve">Обслуживание устройств тягового электроснабжения</w:t>
      </w:r>
      <w:r>
        <w:rPr>
          <w:rFonts w:ascii="Times New Roman" w:hAnsi="Times New Roman"/>
          <w:color w:val="000000"/>
          <w:sz w:val="24"/>
          <w:lang w:val="ru-RU"/>
        </w:rPr>
        <w:t xml:space="preserve">»</w:t>
      </w:r>
      <w:bookmarkEnd w:id="5"/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видов профессиональной деятельности,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умений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знаний и профессиональных трудовых функций специалиста (из ФГОС/ПС/ЕТКС..)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базируется на требованиях современного рынка труда к данному специалисту</w:t>
      </w:r>
      <w:r/>
    </w:p>
    <w:p>
      <w:pPr>
        <w:jc w:val="right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№1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Перечень профессиональных задач специалиста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>
        <w:trPr/>
        <w:tc>
          <w:tcPr>
            <w:shd w:val="clear" w:color="auto" w:fill="92d050"/>
            <w:tcW w:w="3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92d050"/>
            <w:tcW w:w="353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Раздел</w:t>
            </w:r>
            <w:r/>
          </w:p>
        </w:tc>
        <w:tc>
          <w:tcPr>
            <w:shd w:val="clear" w:color="auto" w:fill="92d050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Важность в %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e7e6e6"/>
            <w:tcW w:w="353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рабочего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процесса,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безопасность,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документооборот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Порядок,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осмотров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тягового электроснабжения;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содержания контактной сети, питающих линий, отсасывающих линий, шунтирующих линий и линий электропередачи;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обеспечения безопасности движения поездов при производстве работ по ремонту устройств контактной сети и воздушных линий электропередачи;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контактной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устройств электроснабжения автоблокировки;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Инструкцию по безопасности для электромонтеров контактной сети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Порядок расследования случаев отказа технических средств и несчастных случаев, связанных с производством на железнодорожном транспорте;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пожарной безопасности в объеме, необходимом для выполнения работ;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ограждения изолирующих съемных вышек при производстве работ на контактной сети;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Технические нормы по эксплуатационному обслуживанию устройств тягового электроснабжения;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Организационные мероприятия при оформлении работ в устройствах контактной сети и на оборудовании электроустановок;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Локальные нормативные акты и иные организационно – распорядительные документы ОАО «Российские железные дороги»;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Нормативно-техническую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касающуюся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оборудования обсуживаемых электроустановок;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проведения технических мероприятий по подготовке рабочего места;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устройства электроустановок (7 и 6 издание);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трудового законодательства Российской Федерации;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внутреннего трудового распорядка ОАО «Российские железные дороги»;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Режим работы обслуживаемых электроустановок;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опасности поражения электрическим током;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оказания первой помощи;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Технологические карты обслуживаемого электрооборудования;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ведения оперативно-технической документации установленных на ОАО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«Российские железные дороги»;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электробезопасности при работах в электроустановках;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Общие требования и порядок допуска к работам в электроустановках;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защитных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их использованием;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безопасности при эксплуатации электроустановок тяговых подстанций и районов электроснабжения железных дорог ОАО "РЖД"(в последней редакции);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Кодекс деловой этики ОАО «Российские железные дороги»;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признаки нарушения жизненно важных функций организма человека;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Порядок и меры безопасности при освобождении пострадавшего от действия электрического тока.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с технической документацией при обслуживании и ремонте устройств тягового электроснабжения;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лаконично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блокноте электромонтёра;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Определять соответствие технического состояния устройств электроснабжения требованиям Правил 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железных дорог;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Действовать в соответствии с Правилами по охране труда и технике безопасности;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Осуществлять контроль за обеспечением исправного состояния, безаварийной и надежной работы обслуживаемых устройств и оборудования;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Контролировать сохранность ограждений;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технические мероприятия;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защитные средства;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Соблюдать правила личной безопасности при работе;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Вести контроль за членами команды в области соблюдения правил и норм охраны труда.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Визуально определять исправность средств индивидуальной защиты и монтажных приспособлений;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подготовку рабочего места путем обесточивания и ограждения сигналами;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Хранить средства индивидуальной защиты в установленном порядке;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Применять защитные средства при оказании доврачебной помощи пострадавшим;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Освободить пострадавшего от действия опасных и вредных факторов;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Оценить состояние пострадавшего;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Определить последовательность применяемых приемов первой доврачебной помощи;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Оказывать доврачебную помощь при поражении электрическим током.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e7e6e6" w:themeFill="background2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и деловая коммуникация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Специалист должен знать и понимать: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и этику делового общения;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Важность построения и поддержания продуктивных рабочих взаимоотношений с коллегами и руководителями смены;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Регламент оперативных переговоров;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Методы организации эффективной командной работы;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Техники разрешения конфликтных ситуаций;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менеджмента в области профессиональной деятельности;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ведения деловой переписки, в том числе в электронной форме.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039"/>
        </w:trPr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numPr>
                <w:ilvl w:val="0"/>
                <w:numId w:val="2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56" w:leader="none"/>
                <w:tab w:val="left" w:pos="85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регламенты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переговоров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взаимодействия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производственными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вертикалями;</w:t>
            </w:r>
            <w:r/>
          </w:p>
          <w:p>
            <w:pPr>
              <w:numPr>
                <w:ilvl w:val="0"/>
                <w:numId w:val="2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56" w:leader="none"/>
                <w:tab w:val="left" w:pos="85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Соблюдать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нормы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профессионального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общения;</w:t>
            </w:r>
            <w:r/>
          </w:p>
          <w:p>
            <w:pPr>
              <w:numPr>
                <w:ilvl w:val="0"/>
                <w:numId w:val="2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56" w:leader="none"/>
                <w:tab w:val="left" w:pos="85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Выстраивать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рабочие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взаимоотношения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коллегами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руководителем;</w:t>
            </w:r>
            <w:r/>
          </w:p>
          <w:p>
            <w:pPr>
              <w:numPr>
                <w:ilvl w:val="0"/>
                <w:numId w:val="2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56" w:leader="none"/>
                <w:tab w:val="left" w:pos="85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Кратко и четко излагать информацию при выдаче производственного задания 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техническое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тяговых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подстанций,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воздушных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линий электропередачи</w:t>
            </w:r>
            <w:r/>
          </w:p>
          <w:p>
            <w:pPr>
              <w:numPr>
                <w:ilvl w:val="0"/>
                <w:numId w:val="2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56" w:leader="none"/>
                <w:tab w:val="left" w:pos="85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Взаимодействовать со смежными службами по вопросам организации работ 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техническому обслуживанию и текущему ремонту оборудования тяговых подстанций,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воздушных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линий электропередачи;</w:t>
            </w:r>
            <w:r/>
          </w:p>
          <w:p>
            <w:pPr>
              <w:numPr>
                <w:ilvl w:val="0"/>
                <w:numId w:val="23"/>
              </w:numPr>
              <w:ind w:left="0" w:firstLine="0"/>
              <w:spacing w:after="0" w:line="240" w:lineRule="auto"/>
              <w:widowControl w:val="off"/>
              <w:tabs>
                <w:tab w:val="left" w:pos="856" w:leader="none"/>
                <w:tab w:val="left" w:pos="85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Предотвращать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регулировать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конфликтные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ситуации;</w:t>
            </w:r>
            <w:r/>
          </w:p>
          <w:p>
            <w:pPr>
              <w:numPr>
                <w:ilvl w:val="0"/>
                <w:numId w:val="23"/>
              </w:numPr>
              <w:ind w:left="0" w:firstLine="0"/>
              <w:spacing w:after="0" w:line="240" w:lineRule="auto"/>
              <w:widowControl w:val="off"/>
              <w:tabs>
                <w:tab w:val="left" w:pos="856" w:leader="none"/>
                <w:tab w:val="left" w:pos="85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Принимать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себя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ответственность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Вести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электронную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деловую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переписку.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e7e6e6" w:themeFill="background2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Схемы и планы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/>
          </w:p>
        </w:tc>
      </w:tr>
      <w:tr>
        <w:trPr>
          <w:trHeight w:val="1265"/>
        </w:trPr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36" w:type="pct"/>
            <w:textDirection w:val="lrTb"/>
            <w:noWrap w:val="false"/>
          </w:tcPr>
          <w:p>
            <w:pPr>
              <w:pStyle w:val="85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должен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понимать:</w:t>
            </w:r>
            <w:r/>
          </w:p>
          <w:p>
            <w:pPr>
              <w:pStyle w:val="858"/>
              <w:numPr>
                <w:ilvl w:val="0"/>
                <w:numId w:val="24"/>
              </w:numPr>
              <w:ind w:left="0" w:firstLine="0"/>
              <w:tabs>
                <w:tab w:val="left" w:pos="827" w:leader="none"/>
                <w:tab w:val="left" w:pos="828" w:leader="none"/>
                <w:tab w:val="left" w:pos="705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Схему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питания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секционирования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контактной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сети</w:t>
            </w:r>
            <w:r>
              <w:rPr>
                <w:sz w:val="24"/>
                <w:szCs w:val="24"/>
              </w:rPr>
              <w:tab/>
              <w:t xml:space="preserve">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воздушных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электропередачи;</w:t>
            </w:r>
            <w:r/>
          </w:p>
          <w:p>
            <w:pPr>
              <w:pStyle w:val="858"/>
              <w:numPr>
                <w:ilvl w:val="0"/>
                <w:numId w:val="24"/>
              </w:numPr>
              <w:ind w:left="0" w:firstLine="0"/>
              <w:tabs>
                <w:tab w:val="left" w:pos="827" w:leader="none"/>
                <w:tab w:val="left" w:pos="82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Однолинейные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схемы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подстанции;</w:t>
            </w:r>
            <w:r/>
          </w:p>
          <w:p>
            <w:pPr>
              <w:pStyle w:val="858"/>
              <w:numPr>
                <w:ilvl w:val="0"/>
                <w:numId w:val="24"/>
              </w:numPr>
              <w:ind w:left="0" w:firstLine="0"/>
              <w:tabs>
                <w:tab w:val="left" w:pos="827" w:leader="none"/>
                <w:tab w:val="left" w:pos="82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монтажной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принципиальной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схем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электроустановок;</w:t>
            </w:r>
            <w:r/>
          </w:p>
          <w:p>
            <w:pPr>
              <w:pStyle w:val="858"/>
              <w:numPr>
                <w:ilvl w:val="0"/>
                <w:numId w:val="24"/>
              </w:numPr>
              <w:ind w:left="0" w:firstLine="0"/>
              <w:tabs>
                <w:tab w:val="left" w:pos="827" w:leader="none"/>
                <w:tab w:val="left" w:pos="82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узлов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аппаратов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принципиальной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монтажной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схемах;</w:t>
            </w:r>
            <w:r/>
          </w:p>
          <w:p>
            <w:pPr>
              <w:pStyle w:val="858"/>
              <w:numPr>
                <w:ilvl w:val="0"/>
                <w:numId w:val="24"/>
              </w:numPr>
              <w:ind w:left="0" w:firstLine="0"/>
              <w:tabs>
                <w:tab w:val="left" w:pos="827" w:leader="none"/>
                <w:tab w:val="left" w:pos="82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электрических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аппаратов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подстанции;</w:t>
            </w:r>
            <w:r/>
          </w:p>
          <w:p>
            <w:pPr>
              <w:pStyle w:val="858"/>
              <w:numPr>
                <w:ilvl w:val="0"/>
                <w:numId w:val="24"/>
              </w:numPr>
              <w:ind w:left="0" w:firstLine="0"/>
              <w:tabs>
                <w:tab w:val="left" w:pos="827" w:leader="none"/>
                <w:tab w:val="left" w:pos="82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контактной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сети;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вторичной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коммутации.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numPr>
                <w:ilvl w:val="0"/>
                <w:numId w:val="25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схемы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питания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секционирования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</w:t>
            </w:r>
            <w:r>
              <w:rPr>
                <w:rFonts w:ascii="Times New Roman" w:hAnsi="Times New Roman" w:eastAsia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воздушных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линий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электропередачи;</w:t>
            </w:r>
            <w:r/>
          </w:p>
          <w:p>
            <w:pPr>
              <w:numPr>
                <w:ilvl w:val="0"/>
                <w:numId w:val="25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однолинейные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схемы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вторичной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коммутации;</w:t>
            </w:r>
            <w:r/>
          </w:p>
          <w:p>
            <w:pPr>
              <w:numPr>
                <w:ilvl w:val="0"/>
                <w:numId w:val="25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однолинейными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схемами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распределительных устройств;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монтажную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принципиальную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схему.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e7e6e6" w:themeFill="background2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Автоматизированные системы управления (АСУ), электронный документооборот (ЭДО) и программные среды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Требования,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предъявляемые</w:t>
            </w: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электронном</w:t>
            </w:r>
            <w:r>
              <w:rPr>
                <w:rFonts w:ascii="Times New Roman" w:hAnsi="Times New Roman" w:eastAsia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документообороте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(ЭДО)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ОАО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«Российские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железные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дороги»;</w:t>
            </w:r>
            <w:r/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Единые механизмы хранения и представления информации, разграничения прав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доступа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электронным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документам,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системы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ЭДО,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принятые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ОАО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«Российские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железные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дороги»;</w:t>
            </w:r>
            <w:r/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Принцип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персонального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компьютера,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функциональные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возможности устройств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ввода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вывода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информации;</w:t>
            </w:r>
            <w:r/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возможности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телекоммуникационных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профессиональной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деятельности;</w:t>
            </w:r>
            <w:r/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информационно-вычислительными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системами,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используемыми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железнодорожном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транспорте;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обслуживанию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железнодорожной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использовании современных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информационных технологий;</w:t>
            </w:r>
            <w:r/>
          </w:p>
          <w:p>
            <w:pPr>
              <w:numPr>
                <w:ilvl w:val="0"/>
                <w:numId w:val="27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работы автоматизированных системам по организации и учету работ 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техническому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обслуживанию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тяговых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подстанций;</w:t>
            </w:r>
            <w:r/>
          </w:p>
          <w:p>
            <w:pPr>
              <w:numPr>
                <w:ilvl w:val="0"/>
                <w:numId w:val="27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ЕАСД;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ЕКАСУИ;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«РЖД»;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ЕКАСУФР;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ЕКАСУТР;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АСУ-ВОП;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АПВО;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СПС;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АСПИЖТ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«Консультант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Плюс»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аналоги;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Принципы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текстовых,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табличных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графических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редакторах.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numPr>
                <w:ilvl w:val="0"/>
                <w:numId w:val="28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компьютерные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справочные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системы,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интернет;</w:t>
            </w:r>
            <w:r/>
          </w:p>
          <w:p>
            <w:pPr>
              <w:numPr>
                <w:ilvl w:val="0"/>
                <w:numId w:val="28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Использовать офисные пакеты прикладных программ и специальные программы,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применяемые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ОАО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«Российские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дороги»,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объеме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обязанностей;</w:t>
            </w:r>
            <w:r/>
          </w:p>
          <w:p>
            <w:pPr>
              <w:numPr>
                <w:ilvl w:val="0"/>
                <w:numId w:val="28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электрооборудования;</w:t>
            </w:r>
            <w:r/>
          </w:p>
          <w:p>
            <w:pPr>
              <w:numPr>
                <w:ilvl w:val="0"/>
                <w:numId w:val="28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Пользоваться автоматизированными системами по техническому обслуживанию 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текущему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ремонту устройств электроснабжения.</w:t>
            </w:r>
            <w:r/>
          </w:p>
          <w:p>
            <w:pPr>
              <w:numPr>
                <w:ilvl w:val="0"/>
                <w:numId w:val="28"/>
              </w:numPr>
              <w:ind w:left="0" w:firstLine="0"/>
              <w:spacing w:after="0" w:line="240" w:lineRule="auto"/>
              <w:widowControl w:val="off"/>
              <w:tabs>
                <w:tab w:val="left" w:pos="856" w:leader="none"/>
                <w:tab w:val="left" w:pos="85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программное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профессиональных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задач;</w:t>
            </w:r>
            <w:r/>
          </w:p>
          <w:p>
            <w:pPr>
              <w:numPr>
                <w:ilvl w:val="0"/>
                <w:numId w:val="28"/>
              </w:numPr>
              <w:ind w:left="0" w:firstLine="0"/>
              <w:spacing w:after="0" w:line="240" w:lineRule="auto"/>
              <w:widowControl w:val="off"/>
              <w:tabs>
                <w:tab w:val="left" w:pos="856" w:leader="none"/>
                <w:tab w:val="left" w:pos="85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компьютерную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технику;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Выбирать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нужное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программное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зависимости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рабочей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ситуации;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e7e6e6"/>
            <w:tcW w:w="353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Инструменты,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электроснабжения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353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Устройство,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принцип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действия,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технические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характеристики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конструктивные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особенности приборов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 устройств электроснабжения;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снятия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наложения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защитного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заземления;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Приоритетность осмотра отдельных элементов контактной сети в зависимости от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погодных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условий;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Назначения и устройство оборудования систем энергоснабжения и различных 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элементов;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Типы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подвесок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воздушных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линий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электропередачи;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обслуживания и текущего ремонта секционного разъединителя, уметь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практике;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Перечень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применяемого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слесарного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инструмента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его;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практике;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Устройство,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сборки\разборки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отдельных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узлов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эксплуатируемых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электроустановок;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заземления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электрооборудования;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Типы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конструкции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металлических,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железобетонных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опор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воздушных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линий электропередачи 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способы их установки;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восстановления поврежденной контактной сети на электрифицированных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участках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железных дорог;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откопки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опор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диагностики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состояния;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Устройство,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принцип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действия,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технические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характеристики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конструктивные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особенности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 электроустановок;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Характерные виды нарушений нормальной работы устройств контактной сети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тяговых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подстанций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способы их устранения;</w:t>
            </w:r>
            <w:r/>
          </w:p>
          <w:p>
            <w:pPr>
              <w:numPr>
                <w:ilvl w:val="0"/>
                <w:numId w:val="29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Технологию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техническому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обслуживанию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текущему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ремонту контактной сети и воздушных линий электропередачи, оборудования тяговых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подстанций;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Современные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перспективные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виды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техники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обслуживании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тягового электроснабжения;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особенности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конструкции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бинокля;</w:t>
            </w:r>
            <w:r/>
          </w:p>
          <w:p>
            <w:pPr>
              <w:numPr>
                <w:ilvl w:val="0"/>
                <w:numId w:val="30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Прогрессивные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методы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трудовые</w:t>
            </w:r>
            <w:r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приемы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технического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обслуживания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текущего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ремонта</w:t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</w:t>
            </w:r>
            <w:r>
              <w:rPr>
                <w:rFonts w:ascii="Times New Roman" w:hAnsi="Times New Roman" w:eastAsia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воздушных</w:t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линий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электропередачи,</w:t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тяговых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подстанций.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353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Осуществлять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контроль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состоянием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тягового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электроснабжения,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узлов,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деталей,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материалов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технологическим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процессом;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Определять пригодность применяемого инструмента для производства основных 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вспомогательных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обслуживанию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тягового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электроснабжения;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Подбирать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инструмент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климатическими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особенностями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выполнении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обслуживанию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тягового электроснабжения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Накладывать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снимать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защитное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заземление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требованиями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инструкции;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Визуально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определять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исправность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элементов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подвески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электроустановок;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Визуально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определять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исправность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опорных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поддерживающих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конструкций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Выявлять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неисправности,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которые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могут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привести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нарушению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нормальной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тягового электроснабжения;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Устанавливать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приоритетность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выявленных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ходе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обхода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неисправностей;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Определять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состояние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противоветровых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Выявлять места возможных повреждений, места короткого замыкания контактной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 и оборудования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подстанций;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Оценивать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состояние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струн,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электрических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соединителей,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средних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анкеровок;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Определять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взаимодействия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токоприемника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подвеской;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Определять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неудовлетворительным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качеством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токосъема;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Производить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верховой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осмотр;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Ликвидировать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легкоустранимые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повреждения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неисправности,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выявленные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ходе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обхода;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Визуально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определять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исправность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индивидуальной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защиты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монтажных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приспособлений;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Оценивать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работоспособность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изолирующую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съемную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вышку;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  <w:tab w:val="left" w:pos="2525" w:leader="none"/>
                <w:tab w:val="left" w:pos="3858" w:leader="none"/>
                <w:tab w:val="left" w:pos="5223" w:leader="none"/>
                <w:tab w:val="left" w:pos="6954" w:leader="none"/>
                <w:tab w:val="left" w:pos="7357" w:leader="none"/>
                <w:tab w:val="left" w:pos="868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исправное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состояние,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безаварийную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надежную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работу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обслуживаемых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Производить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отбраковку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изоляторов;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Производить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отбраковку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сварных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соединений;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  <w:tab w:val="left" w:pos="2443" w:leader="none"/>
                <w:tab w:val="left" w:pos="3458" w:leader="none"/>
                <w:tab w:val="left" w:pos="3988" w:leader="none"/>
                <w:tab w:val="left" w:pos="5950" w:leader="none"/>
                <w:tab w:val="left" w:pos="7453" w:leader="none"/>
                <w:tab w:val="left" w:pos="786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Производить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восстановлению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маркировки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диспетчерских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наименований;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Выбирать</w:t>
            </w: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инструменты,</w:t>
            </w: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защитные</w:t>
            </w:r>
            <w:r>
              <w:rPr>
                <w:rFonts w:ascii="Times New Roman" w:hAnsi="Times New Roman" w:eastAsia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монтажные</w:t>
            </w:r>
            <w:r>
              <w:rPr>
                <w:rFonts w:ascii="Times New Roman" w:hAnsi="Times New Roman" w:eastAsia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</w:t>
            </w: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вспомогательных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 на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Ремонтировать</w:t>
            </w:r>
            <w:r>
              <w:rPr>
                <w:rFonts w:ascii="Times New Roman" w:hAnsi="Times New Roman" w:eastAsia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инструмент,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приспособления,</w:t>
            </w:r>
            <w:r>
              <w:rPr>
                <w:rFonts w:ascii="Times New Roman" w:hAnsi="Times New Roman" w:eastAsia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инвентарь,</w:t>
            </w:r>
            <w:r>
              <w:rPr>
                <w:rFonts w:ascii="Times New Roman" w:hAnsi="Times New Roman" w:eastAsia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защитные</w:t>
            </w:r>
            <w:r>
              <w:rPr>
                <w:rFonts w:ascii="Times New Roman" w:hAnsi="Times New Roman" w:eastAsia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монтажные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Определять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нагрузки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обслуживаемой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электроустановке;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ручной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изолирующий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инструмент;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Производить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диагностику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магнитных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контакторов;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Производить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протяжку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крепления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питающих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проводников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Производить</w:t>
            </w:r>
            <w:r>
              <w:rPr>
                <w:rFonts w:ascii="Times New Roman" w:hAnsi="Times New Roman" w:eastAsia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монтаж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демонтаж</w:t>
            </w:r>
            <w:r>
              <w:rPr>
                <w:rFonts w:ascii="Times New Roman" w:hAnsi="Times New Roman" w:eastAsia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отдельных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элементов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</w:t>
            </w:r>
            <w:r>
              <w:rPr>
                <w:rFonts w:ascii="Times New Roman" w:hAnsi="Times New Roman" w:eastAsia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тягового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электроснабжения;</w:t>
            </w:r>
            <w:r/>
          </w:p>
          <w:p>
            <w:pPr>
              <w:numPr>
                <w:ilvl w:val="0"/>
                <w:numId w:val="32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Определять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техническое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состояние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автоматических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выключателей;</w:t>
            </w:r>
            <w:r/>
          </w:p>
          <w:p>
            <w:pPr>
              <w:numPr>
                <w:ilvl w:val="0"/>
                <w:numId w:val="32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приемы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условия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безаварийной,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безопасной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экономичной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эксплуатации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обслуживаемого оборудования;</w:t>
            </w:r>
            <w:r/>
          </w:p>
          <w:p>
            <w:pPr>
              <w:numPr>
                <w:ilvl w:val="0"/>
                <w:numId w:val="32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Производить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осмотр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тяговой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рельсовой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определения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состояния;</w:t>
            </w:r>
            <w:r/>
          </w:p>
          <w:p>
            <w:pPr>
              <w:numPr>
                <w:ilvl w:val="0"/>
                <w:numId w:val="32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Визуально</w:t>
            </w:r>
            <w:r>
              <w:rPr>
                <w:rFonts w:ascii="Times New Roman" w:hAnsi="Times New Roman" w:eastAsia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оценивать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состояние</w:t>
            </w:r>
            <w:r>
              <w:rPr>
                <w:rFonts w:ascii="Times New Roman" w:hAnsi="Times New Roman" w:eastAsia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элементов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воздушных</w:t>
            </w:r>
            <w:r>
              <w:rPr>
                <w:rFonts w:ascii="Times New Roman" w:hAnsi="Times New Roman" w:eastAsia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линий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электропередачи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оборудования тяговых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подстанций;</w:t>
            </w:r>
            <w:r/>
          </w:p>
          <w:p>
            <w:pPr>
              <w:numPr>
                <w:ilvl w:val="0"/>
                <w:numId w:val="32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техническому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обслуживанию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сети,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воздушных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линий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электропередачи и оборудования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тяговой подстанции;</w:t>
            </w:r>
            <w:r/>
          </w:p>
          <w:p>
            <w:pPr>
              <w:numPr>
                <w:ilvl w:val="0"/>
                <w:numId w:val="32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Пользоваться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методами</w:t>
            </w:r>
            <w:r>
              <w:rPr>
                <w:rFonts w:ascii="Times New Roman" w:hAnsi="Times New Roman" w:eastAsia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поиска</w:t>
            </w: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устранения</w:t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отказов,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сбоев</w:t>
            </w:r>
            <w:r>
              <w:rPr>
                <w:rFonts w:ascii="Times New Roman" w:hAnsi="Times New Roman" w:eastAsia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работе</w:t>
            </w:r>
            <w:r>
              <w:rPr>
                <w:rFonts w:ascii="Times New Roman" w:hAnsi="Times New Roman" w:eastAsia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сети, воздушных линий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электропередачи;</w:t>
            </w:r>
            <w:r/>
          </w:p>
          <w:p>
            <w:pPr>
              <w:numPr>
                <w:ilvl w:val="0"/>
                <w:numId w:val="32"/>
              </w:numPr>
              <w:ind w:left="0" w:firstLine="0"/>
              <w:spacing w:after="0" w:line="240" w:lineRule="auto"/>
              <w:widowControl w:val="off"/>
              <w:tabs>
                <w:tab w:val="left" w:pos="887" w:leader="none"/>
                <w:tab w:val="left" w:pos="88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биноклем,</w:t>
            </w:r>
            <w:r/>
          </w:p>
          <w:p>
            <w:pPr>
              <w:numPr>
                <w:ilvl w:val="0"/>
                <w:numId w:val="32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Назначение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диктофона;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Устранять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выявленные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неисправности.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e7e6e6"/>
            <w:tcW w:w="353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Контрольно-измерительные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устройства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353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numPr>
                <w:ilvl w:val="0"/>
                <w:numId w:val="33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Назначение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контрольно-измерительных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устройств;</w:t>
            </w:r>
            <w:r/>
          </w:p>
          <w:p>
            <w:pPr>
              <w:numPr>
                <w:ilvl w:val="0"/>
                <w:numId w:val="33"/>
              </w:numPr>
              <w:ind w:left="0" w:firstLine="0"/>
              <w:spacing w:after="0" w:line="240" w:lineRule="auto"/>
              <w:widowControl w:val="off"/>
              <w:tabs>
                <w:tab w:val="left" w:pos="887" w:leader="none"/>
                <w:tab w:val="left" w:pos="88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Устройство,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принцип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действия,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технические характеристики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конструктивные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особенности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мультиметра;</w:t>
            </w:r>
            <w:r/>
          </w:p>
          <w:p>
            <w:pPr>
              <w:numPr>
                <w:ilvl w:val="0"/>
                <w:numId w:val="33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Назначение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динамометра;</w:t>
            </w:r>
            <w:r/>
          </w:p>
          <w:p>
            <w:pPr>
              <w:numPr>
                <w:ilvl w:val="0"/>
                <w:numId w:val="33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настроить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контрольно-измерительные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приборы;</w:t>
            </w:r>
            <w:r/>
          </w:p>
          <w:p>
            <w:pPr>
              <w:numPr>
                <w:ilvl w:val="0"/>
                <w:numId w:val="33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Технические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характеристики,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функции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возможности</w:t>
            </w:r>
            <w:r>
              <w:rPr>
                <w:rFonts w:ascii="Times New Roman" w:hAnsi="Times New Roman" w:eastAsia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применяемых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контрольно-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измерительных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Рекомендации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производителя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при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использовании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контрольно-измерительных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приборов.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353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numPr>
                <w:ilvl w:val="0"/>
                <w:numId w:val="34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электроизмерительными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приборами;</w:t>
            </w:r>
            <w:r/>
          </w:p>
          <w:p>
            <w:pPr>
              <w:numPr>
                <w:ilvl w:val="0"/>
                <w:numId w:val="34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указателем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напряжения;</w:t>
            </w:r>
            <w:r/>
          </w:p>
          <w:p>
            <w:pPr>
              <w:numPr>
                <w:ilvl w:val="0"/>
                <w:numId w:val="34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пирометром;</w:t>
            </w:r>
            <w:r/>
          </w:p>
          <w:p>
            <w:pPr>
              <w:numPr>
                <w:ilvl w:val="0"/>
                <w:numId w:val="34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тепловизором;</w:t>
            </w:r>
            <w:r/>
          </w:p>
          <w:p>
            <w:pPr>
              <w:numPr>
                <w:ilvl w:val="0"/>
                <w:numId w:val="34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ультразвуковым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измерителем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расстояния;</w:t>
            </w:r>
            <w:r/>
          </w:p>
          <w:p>
            <w:pPr>
              <w:numPr>
                <w:ilvl w:val="0"/>
                <w:numId w:val="34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динамометром;</w:t>
            </w:r>
            <w:r/>
          </w:p>
          <w:p>
            <w:pPr>
              <w:numPr>
                <w:ilvl w:val="0"/>
                <w:numId w:val="34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прямыми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косвенными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измерениями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контрольно-измерительных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устройств;</w:t>
            </w:r>
            <w:r/>
          </w:p>
          <w:p>
            <w:pPr>
              <w:numPr>
                <w:ilvl w:val="0"/>
                <w:numId w:val="34"/>
              </w:numPr>
              <w:ind w:left="0" w:firstLine="0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Определять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точности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электроизмерительных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приборов;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мультиметром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/>
    </w:p>
    <w:p>
      <w:pPr>
        <w:pStyle w:val="776"/>
        <w:ind w:firstLine="709"/>
        <w:jc w:val="both"/>
        <w:spacing w:after="0" w:line="276" w:lineRule="auto"/>
        <w:rPr>
          <w:rFonts w:ascii="Times New Roman" w:hAnsi="Times New Roman"/>
          <w:sz w:val="24"/>
          <w:lang w:val="ru-RU"/>
        </w:rPr>
      </w:pPr>
      <w:r/>
      <w:bookmarkStart w:id="6" w:name="_Toc78885655"/>
      <w:r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 xml:space="preserve">1</w:t>
      </w:r>
      <w:r>
        <w:rPr>
          <w:rFonts w:ascii="Times New Roman" w:hAnsi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/>
          <w:color w:val="000000"/>
          <w:sz w:val="24"/>
          <w:lang w:val="ru-RU"/>
        </w:rPr>
        <w:t xml:space="preserve">3</w:t>
      </w:r>
      <w:r>
        <w:rPr>
          <w:rFonts w:ascii="Times New Roman" w:hAnsi="Times New Roman"/>
          <w:color w:val="000000"/>
          <w:sz w:val="24"/>
          <w:lang w:val="ru-RU"/>
        </w:rPr>
        <w:t xml:space="preserve">. ТРЕБОВАНИЯ К СХЕМЕ ОЦЕНКИ</w:t>
      </w:r>
      <w:bookmarkEnd w:id="6"/>
      <w:r/>
      <w:bookmarkEnd w:id="7"/>
      <w:r/>
      <w:r/>
    </w:p>
    <w:p>
      <w:pPr>
        <w:pStyle w:val="814"/>
        <w:ind w:firstLine="709"/>
        <w:spacing w:line="276" w:lineRule="auto"/>
        <w:widowControl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Cs w:val="24"/>
          <w:lang w:val="ru-RU"/>
        </w:rPr>
        <w:t xml:space="preserve">, обозначенных в требованиях и указанных в таблице</w:t>
      </w:r>
      <w:r>
        <w:rPr>
          <w:rFonts w:ascii="Times New Roman" w:hAnsi="Times New Roman"/>
          <w:szCs w:val="24"/>
          <w:lang w:val="ru-RU"/>
        </w:rPr>
        <w:t xml:space="preserve"> №2</w:t>
      </w:r>
      <w:r>
        <w:rPr>
          <w:rFonts w:ascii="Times New Roman" w:hAnsi="Times New Roman"/>
          <w:szCs w:val="24"/>
          <w:lang w:val="ru-RU"/>
        </w:rPr>
        <w:t xml:space="preserve">.</w:t>
      </w:r>
      <w:r/>
    </w:p>
    <w:p>
      <w:pPr>
        <w:pStyle w:val="814"/>
        <w:ind w:firstLine="709"/>
        <w:jc w:val="right"/>
        <w:spacing w:line="276" w:lineRule="auto"/>
        <w:widowControl/>
        <w:rPr>
          <w:rFonts w:ascii="Times New Roman" w:hAnsi="Times New Roman"/>
          <w:bCs/>
          <w:i/>
          <w:iCs/>
          <w:szCs w:val="24"/>
          <w:lang w:val="ru-RU"/>
        </w:rPr>
      </w:pPr>
      <w:r>
        <w:rPr>
          <w:rFonts w:ascii="Times New Roman" w:hAnsi="Times New Roman"/>
          <w:bCs/>
          <w:i/>
          <w:iCs/>
          <w:szCs w:val="24"/>
          <w:lang w:val="ru-RU"/>
        </w:rPr>
        <w:t xml:space="preserve">Таблица №2</w:t>
      </w:r>
      <w:r/>
    </w:p>
    <w:p>
      <w:pPr>
        <w:pStyle w:val="814"/>
        <w:ind w:firstLine="709"/>
        <w:spacing w:line="276" w:lineRule="auto"/>
        <w:widowControl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Матрица пересчета </w:t>
      </w:r>
      <w:r>
        <w:rPr>
          <w:rFonts w:ascii="Times New Roman" w:hAnsi="Times New Roman"/>
          <w:b/>
          <w:szCs w:val="24"/>
          <w:lang w:val="ru-RU"/>
        </w:rPr>
        <w:t xml:space="preserve">т</w:t>
      </w:r>
      <w:r>
        <w:rPr>
          <w:rFonts w:ascii="Times New Roman" w:hAnsi="Times New Roman"/>
          <w:b/>
          <w:szCs w:val="24"/>
          <w:lang w:val="ru-RU"/>
        </w:rPr>
        <w:t xml:space="preserve">ребований</w:t>
      </w:r>
      <w:r>
        <w:rPr>
          <w:rFonts w:ascii="Times New Roman" w:hAnsi="Times New Roman"/>
          <w:b/>
          <w:szCs w:val="24"/>
          <w:lang w:val="ru-RU"/>
        </w:rPr>
        <w:t xml:space="preserve"> компетенции в </w:t>
      </w:r>
      <w:r>
        <w:rPr>
          <w:rFonts w:ascii="Times New Roman" w:hAnsi="Times New Roman"/>
          <w:b/>
          <w:szCs w:val="24"/>
          <w:lang w:val="ru-RU"/>
        </w:rPr>
        <w:t xml:space="preserve">к</w:t>
      </w:r>
      <w:r>
        <w:rPr>
          <w:rFonts w:ascii="Times New Roman" w:hAnsi="Times New Roman"/>
          <w:b/>
          <w:szCs w:val="24"/>
          <w:lang w:val="ru-RU"/>
        </w:rPr>
        <w:t xml:space="preserve">ритерии оценки</w:t>
      </w:r>
      <w:r/>
    </w:p>
    <w:p>
      <w:pPr>
        <w:pStyle w:val="814"/>
        <w:widowControl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</w:r>
      <w:r/>
    </w:p>
    <w:tbl>
      <w:tblPr>
        <w:tblStyle w:val="806"/>
        <w:tblW w:w="5000" w:type="pct"/>
        <w:jc w:val="center"/>
        <w:tblLook w:val="04A0" w:firstRow="1" w:lastRow="0" w:firstColumn="1" w:lastColumn="0" w:noHBand="0" w:noVBand="1"/>
      </w:tblPr>
      <w:tblGrid>
        <w:gridCol w:w="2269"/>
        <w:gridCol w:w="345"/>
        <w:gridCol w:w="719"/>
        <w:gridCol w:w="725"/>
        <w:gridCol w:w="725"/>
        <w:gridCol w:w="816"/>
        <w:gridCol w:w="960"/>
        <w:gridCol w:w="1027"/>
        <w:gridCol w:w="2269"/>
      </w:tblGrid>
      <w:tr>
        <w:trPr>
          <w:jc w:val="center"/>
          <w:trHeight w:val="1538"/>
        </w:trPr>
        <w:tc>
          <w:tcPr>
            <w:gridSpan w:val="8"/>
            <w:shd w:val="clear" w:color="auto" w:fill="92d050"/>
            <w:tcW w:w="384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Критерий/Модуль</w:t>
            </w:r>
            <w:r/>
          </w:p>
        </w:tc>
        <w:tc>
          <w:tcPr>
            <w:shd w:val="clear" w:color="auto" w:fill="92d050"/>
            <w:tcW w:w="115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баллов за раздел ТРЕБОВАНИЙ КОМПЕТЕНЦИИ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15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Разделы ТРЕБОВАНИЙ КОМПЕТЕНЦИИ</w:t>
            </w:r>
            <w:r/>
          </w:p>
        </w:tc>
        <w:tc>
          <w:tcPr>
            <w:shd w:val="clear" w:color="auto" w:fill="92d050"/>
            <w:tcW w:w="17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</w:r>
            <w:r/>
          </w:p>
        </w:tc>
        <w:tc>
          <w:tcPr>
            <w:shd w:val="clear" w:color="auto" w:fill="00b050"/>
            <w:tcW w:w="3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A</w:t>
            </w:r>
            <w:r/>
          </w:p>
        </w:tc>
        <w:tc>
          <w:tcPr>
            <w:shd w:val="clear" w:color="auto" w:fill="00b050"/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</w:t>
            </w:r>
            <w:r/>
          </w:p>
        </w:tc>
        <w:tc>
          <w:tcPr>
            <w:shd w:val="clear" w:color="auto" w:fill="00b050"/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В</w:t>
            </w:r>
            <w:r/>
          </w:p>
        </w:tc>
        <w:tc>
          <w:tcPr>
            <w:shd w:val="clear" w:color="auto" w:fill="00b050"/>
            <w:tcW w:w="41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Г</w:t>
            </w:r>
            <w:r/>
          </w:p>
        </w:tc>
        <w:tc>
          <w:tcPr>
            <w:shd w:val="clear" w:color="auto" w:fill="00b050"/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Д</w:t>
            </w:r>
            <w:r/>
          </w:p>
        </w:tc>
        <w:tc>
          <w:tcPr>
            <w:shd w:val="clear" w:color="auto" w:fill="00b050"/>
            <w:tcW w:w="521" w:type="pct"/>
            <w:textDirection w:val="lrTb"/>
            <w:noWrap w:val="false"/>
          </w:tcPr>
          <w:p>
            <w:pPr>
              <w:ind w:hanging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Е</w:t>
            </w:r>
            <w:r/>
          </w:p>
        </w:tc>
        <w:tc>
          <w:tcPr>
            <w:shd w:val="clear" w:color="auto" w:fill="00b050"/>
            <w:tcW w:w="1151" w:type="pct"/>
            <w:vAlign w:val="center"/>
            <w:textDirection w:val="lrTb"/>
            <w:noWrap w:val="false"/>
          </w:tcPr>
          <w:p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151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00b050"/>
            <w:tcW w:w="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41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5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2f2f2" w:themeFill="background1" w:themeFillShade="F2"/>
            <w:tcW w:w="11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151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00b050"/>
            <w:tcW w:w="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41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5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2f2f2" w:themeFill="background1" w:themeFillShade="F2"/>
            <w:tcW w:w="11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151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00b050"/>
            <w:tcW w:w="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1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5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2f2f2" w:themeFill="background1" w:themeFillShade="F2"/>
            <w:tcW w:w="11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151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00b050"/>
            <w:tcW w:w="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41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5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2f2f2" w:themeFill="background1" w:themeFillShade="F2"/>
            <w:tcW w:w="11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151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00b050"/>
            <w:tcW w:w="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41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5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2f2f2" w:themeFill="background1" w:themeFillShade="F2"/>
            <w:tcW w:w="11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151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00b050"/>
            <w:tcW w:w="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41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5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2f2f2" w:themeFill="background1" w:themeFillShade="F2"/>
            <w:tcW w:w="11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/>
          </w:p>
        </w:tc>
      </w:tr>
      <w:tr>
        <w:trPr>
          <w:jc w:val="center"/>
          <w:trHeight w:val="50"/>
        </w:trPr>
        <w:tc>
          <w:tcPr>
            <w:gridSpan w:val="2"/>
            <w:shd w:val="clear" w:color="auto" w:fill="00b050"/>
            <w:tcW w:w="132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баллов за критерий/модуль</w:t>
            </w:r>
            <w:r/>
          </w:p>
        </w:tc>
        <w:tc>
          <w:tcPr>
            <w:shd w:val="clear" w:color="auto" w:fill="f2f2f2" w:themeFill="background1" w:themeFillShade="F2"/>
            <w:tcW w:w="3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f2f2f2" w:themeFill="background1" w:themeFillShade="F2"/>
            <w:tcW w:w="3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f2f2f2" w:themeFill="background1" w:themeFillShade="F2"/>
            <w:tcW w:w="41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2f2f2" w:themeFill="background1" w:themeFillShade="F2"/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2f2f2" w:themeFill="background1" w:themeFillShade="F2"/>
            <w:tcW w:w="5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2f2f2" w:themeFill="background1" w:themeFillShade="F2"/>
            <w:tcW w:w="115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5"/>
        <w:ind w:firstLine="709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835"/>
        <w:ind w:firstLine="709"/>
        <w:jc w:val="both"/>
        <w:spacing w:before="0" w:after="0"/>
        <w:rPr>
          <w:rFonts w:ascii="Times New Roman" w:hAnsi="Times New Roman"/>
          <w:sz w:val="24"/>
        </w:rPr>
      </w:pPr>
      <w:r/>
      <w:bookmarkStart w:id="8" w:name="_Toc124422969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СПЕЦИФИКАЦИЯ ОЦЕНКИ КОМПЕТЕНЦИИ</w:t>
      </w:r>
      <w:bookmarkEnd w:id="8"/>
      <w:r/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онкурсного задания будет основываться на критериях</w:t>
      </w:r>
      <w:r>
        <w:rPr>
          <w:rFonts w:ascii="Times New Roman" w:hAnsi="Times New Roman" w:cs="Times New Roman"/>
          <w:sz w:val="24"/>
          <w:szCs w:val="24"/>
        </w:rPr>
        <w:t xml:space="preserve">, указанных в таблице №3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Таблица №3</w:t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конкурсного задания</w:t>
      </w:r>
      <w:r/>
    </w:p>
    <w:tbl>
      <w:tblPr>
        <w:tblStyle w:val="806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>
        <w:trPr/>
        <w:tc>
          <w:tcPr>
            <w:gridSpan w:val="2"/>
            <w:shd w:val="clear" w:color="auto" w:fill="92d050"/>
            <w:tcW w:w="1851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shd w:val="clear" w:color="auto" w:fill="92d050"/>
            <w:tcW w:w="3149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</w:t>
            </w:r>
            <w:r>
              <w:rPr>
                <w:b/>
                <w:sz w:val="24"/>
                <w:szCs w:val="24"/>
              </w:rPr>
              <w:t xml:space="preserve">в критерии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/>
            <w:bookmarkStart w:id="9" w:name="_Hlk126596208"/>
            <w:r>
              <w:rPr>
                <w:b/>
                <w:color w:val="ffffff" w:themeColor="background1"/>
                <w:sz w:val="24"/>
                <w:szCs w:val="24"/>
              </w:rPr>
              <w:t xml:space="preserve">А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/>
            <w:bookmarkStart w:id="10" w:name="_Hlk126595224"/>
            <w:r>
              <w:rPr>
                <w:sz w:val="24"/>
                <w:szCs w:val="24"/>
                <w:lang w:eastAsia="en-US"/>
              </w:rPr>
              <w:t xml:space="preserve">Обход с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осмотром устройств</w:t>
            </w:r>
            <w:r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контактной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сети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перегона</w:t>
            </w:r>
            <w:bookmarkEnd w:id="10"/>
            <w:r/>
            <w:r/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ind w:left="109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Оценивается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действия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выполнению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необходимых</w:t>
            </w:r>
            <w:r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подготовительных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работ,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получению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допуска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работе,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осуществлению последовательных необходимых операций: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осмотр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опор,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ригеля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жесткой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поперечины,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гибкой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поперечины,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осмотр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фиксаторов,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изоляции,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анкеровок,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контактного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провода,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продольных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проводов,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сопряжений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анкерных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участков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(в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т.ч.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воздушных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промежутков),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эластичных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вертикальных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струн,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средней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анкеровки,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электрических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соединителей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шлейфов,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секционных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изоляторов,</w:t>
            </w:r>
            <w:r>
              <w:rPr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разрядников</w:t>
            </w:r>
            <w:r>
              <w:rPr>
                <w:spacing w:val="1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</w:t>
            </w:r>
            <w:r>
              <w:rPr>
                <w:spacing w:val="1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ограничителей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перенапряжения,</w:t>
            </w:r>
            <w:r>
              <w:rPr>
                <w:sz w:val="24"/>
                <w:szCs w:val="24"/>
              </w:rPr>
              <w:t xml:space="preserve"> разъединителей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воздушных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стрелок;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оформлению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заполнению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сопроводительной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документации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(как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электронном,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бумажном виде), внесение данных о результатах осмотра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автоматизированную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систему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соответствии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bookmarkStart w:id="11" w:name="_Hlk126595819"/>
            <w:r>
              <w:rPr>
                <w:sz w:val="24"/>
                <w:szCs w:val="24"/>
                <w:lang w:eastAsia="en-US"/>
              </w:rPr>
              <w:t xml:space="preserve">должностными обязанностями работника по техническому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обслуживанию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 ремонту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контактной </w:t>
            </w:r>
            <w:r>
              <w:rPr>
                <w:sz w:val="24"/>
                <w:szCs w:val="24"/>
                <w:lang w:eastAsia="en-US"/>
              </w:rPr>
              <w:t xml:space="preserve">сети.</w:t>
            </w:r>
            <w:bookmarkEnd w:id="11"/>
            <w:r/>
            <w:bookmarkEnd w:id="9"/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/>
            <w:bookmarkStart w:id="12" w:name="_Hlk126596689"/>
            <w:r>
              <w:rPr>
                <w:sz w:val="24"/>
                <w:szCs w:val="24"/>
                <w:lang w:eastAsia="en-US"/>
              </w:rPr>
              <w:t xml:space="preserve">Технология обслуживания 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ремонта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устройств</w:t>
            </w:r>
            <w:r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контактной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сети</w:t>
            </w:r>
            <w:bookmarkEnd w:id="12"/>
            <w:r/>
            <w:r/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ind w:left="109" w:right="90"/>
              <w:jc w:val="both"/>
              <w:widowControl w:val="off"/>
              <w:tabs>
                <w:tab w:val="left" w:pos="2973" w:leader="none"/>
                <w:tab w:val="left" w:pos="534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ценивается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bookmarkStart w:id="13" w:name="_Hlk126597246"/>
            <w:r>
              <w:rPr>
                <w:sz w:val="24"/>
                <w:szCs w:val="24"/>
              </w:rPr>
              <w:t xml:space="preserve">определение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ремонта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секционного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разъединителя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соответствии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результатами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обходов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объездов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осмотром,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диагностических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испытаний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измерений;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регламента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переговоров,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подготовительных работ и допуска к работе, 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последовательных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операций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технологического процесса, оформление окончания работ;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заполнение необходимой сопроводительной документации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(как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электронном,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бумажном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виде,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внесение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данных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результатах ремонта в автоматизированную систему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учету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техническому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ремонту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устройств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контактной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сети.</w:t>
            </w:r>
            <w:bookmarkEnd w:id="13"/>
            <w:r/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В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/>
            <w:bookmarkStart w:id="14" w:name="_Hlk126596899"/>
            <w:r>
              <w:rPr>
                <w:sz w:val="24"/>
                <w:szCs w:val="24"/>
                <w:lang w:eastAsia="en-US"/>
              </w:rPr>
              <w:t xml:space="preserve">Ремонт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оборудования</w:t>
            </w:r>
            <w:r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электроустановок</w:t>
            </w:r>
            <w:bookmarkEnd w:id="14"/>
            <w:r/>
            <w:r/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ind w:left="109" w:right="91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ценивается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bookmarkStart w:id="15" w:name="_Hlk126597896"/>
            <w:r>
              <w:rPr>
                <w:sz w:val="24"/>
                <w:szCs w:val="24"/>
              </w:rPr>
              <w:t xml:space="preserve">определение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ремонта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оборудования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электроустановок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графиком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планово-предупредительных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ремонтов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производства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регламента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переговоров,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мероприятий, выполнения текущего ремонта оборудования;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заполнение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сопроводительной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документации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бумажном виде, внесение данных о результатах ремонта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автоматизированную систему </w:t>
            </w:r>
            <w:bookmarkEnd w:id="15"/>
            <w:r>
              <w:rPr>
                <w:sz w:val="24"/>
                <w:szCs w:val="24"/>
              </w:rPr>
              <w:t xml:space="preserve">по организации и учету работ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bookmarkStart w:id="16" w:name="_Hlk126597700"/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техническому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обслуживанию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ремонту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тяговых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трансформаторных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подстанций,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линейных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устройств</w:t>
            </w:r>
            <w:r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системы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тягового электроснабжения.</w:t>
            </w:r>
            <w:bookmarkEnd w:id="16"/>
            <w:r/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Г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/>
            <w:bookmarkStart w:id="17" w:name="_Hlk126596956"/>
            <w:r>
              <w:rPr>
                <w:sz w:val="24"/>
                <w:szCs w:val="24"/>
                <w:lang w:eastAsia="en-US"/>
              </w:rPr>
              <w:t xml:space="preserve">Техническое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обслуживание</w:t>
            </w:r>
            <w:r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оборудования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электроустановок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до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1000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</w:t>
            </w:r>
            <w:bookmarkEnd w:id="17"/>
            <w:r/>
            <w:r/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ind w:right="91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ценива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ся</w:t>
            </w:r>
            <w:r>
              <w:rPr>
                <w:sz w:val="24"/>
                <w:szCs w:val="24"/>
              </w:rPr>
              <w:t xml:space="preserve"> </w:t>
            </w:r>
            <w:bookmarkStart w:id="18" w:name="_Hlk126598414"/>
            <w:r>
              <w:rPr>
                <w:sz w:val="24"/>
                <w:szCs w:val="24"/>
              </w:rPr>
              <w:t xml:space="preserve">необходимые действия по контролю за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режимов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эксплуатации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оборудования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электроустановок,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проверк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состояния изоляции, исправности заземления,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необходимости обтирки, чистки, продувки цепей вторичной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коммутации;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выявления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устранение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мелких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неисправностей в цепях вторичной коммутации; проверки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состояния электрооборудования с использованием средств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диагностики;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осуществлени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восстановления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работоспособности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оборудования,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заданного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периода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времени,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заполнение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необходимой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документации.</w:t>
            </w:r>
            <w:bookmarkEnd w:id="18"/>
            <w:r/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Д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/>
            <w:bookmarkStart w:id="19" w:name="_Hlk126597022"/>
            <w:r>
              <w:rPr>
                <w:sz w:val="24"/>
                <w:szCs w:val="24"/>
                <w:lang w:eastAsia="en-US"/>
              </w:rPr>
              <w:t xml:space="preserve">Работа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нестандартных</w:t>
            </w:r>
            <w:r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ситуациях</w:t>
            </w:r>
            <w:r>
              <w:rPr>
                <w:sz w:val="24"/>
                <w:szCs w:val="24"/>
                <w:lang w:eastAsia="en-US"/>
              </w:rPr>
              <w:t xml:space="preserve"> на контактной сети</w:t>
            </w:r>
            <w:bookmarkEnd w:id="19"/>
            <w:r/>
            <w:r/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ind w:left="109" w:right="281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Оцениваются необходимые действия п</w:t>
            </w:r>
            <w:r>
              <w:rPr>
                <w:sz w:val="24"/>
                <w:szCs w:val="24"/>
                <w:lang w:eastAsia="en-US"/>
              </w:rPr>
              <w:t xml:space="preserve">о техническому обслуживанию и ремонту контактной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сети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железнодорожного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транспорта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bookmarkStart w:id="20" w:name="_Hlk126599324"/>
            <w:r>
              <w:rPr>
                <w:sz w:val="24"/>
                <w:szCs w:val="24"/>
                <w:lang w:eastAsia="en-US"/>
              </w:rPr>
              <w:t xml:space="preserve">обеспечению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бесперебойного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токосъема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при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движении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поездов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</w:t>
            </w:r>
            <w:r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установленными</w:t>
            </w:r>
            <w:r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скоростями,</w:t>
            </w:r>
            <w:r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весовыми</w:t>
            </w:r>
            <w:r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нормами,</w:t>
            </w:r>
            <w:r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размерами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движения при расчетных климатических условиях района,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котором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расположен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электрифицированный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участок</w:t>
            </w:r>
            <w:r>
              <w:rPr>
                <w:sz w:val="24"/>
                <w:szCs w:val="24"/>
              </w:rPr>
              <w:t xml:space="preserve">, оформление работ в нестандартной ситуации, восстановление работоспособности участка контактной сети.</w:t>
            </w:r>
            <w:r/>
          </w:p>
          <w:p>
            <w:pPr>
              <w:ind w:left="109" w:right="97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получении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электротравмы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освободить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пострадавшего от действия электрического тока и оказать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доврачебную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помощь.</w:t>
            </w:r>
            <w:bookmarkEnd w:id="20"/>
            <w:r/>
          </w:p>
          <w:p>
            <w:pPr>
              <w:ind w:left="109" w:right="97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Е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/>
            <w:bookmarkStart w:id="21" w:name="_Hlk126597161"/>
            <w:r>
              <w:rPr>
                <w:sz w:val="24"/>
                <w:szCs w:val="24"/>
                <w:lang w:eastAsia="en-US"/>
              </w:rPr>
              <w:t xml:space="preserve">Восстановление электроснабжения потребителя 10кВ</w:t>
            </w:r>
            <w:bookmarkEnd w:id="21"/>
            <w:r/>
            <w:r/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ind w:left="109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Оцениваются необходимые действия п</w:t>
            </w:r>
            <w:r>
              <w:rPr>
                <w:sz w:val="24"/>
                <w:szCs w:val="24"/>
                <w:lang w:eastAsia="en-US"/>
              </w:rPr>
              <w:t xml:space="preserve">о </w:t>
            </w:r>
            <w:r>
              <w:rPr>
                <w:sz w:val="24"/>
                <w:szCs w:val="24"/>
              </w:rPr>
              <w:t xml:space="preserve"> техническому обслуживанию и ремонту оборудования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тяговых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подстанций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устройств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тягового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электроснабжения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бесперебойного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электроснабжения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потребителей,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питающихся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подстанций</w:t>
            </w:r>
            <w:r>
              <w:rPr>
                <w:sz w:val="24"/>
                <w:szCs w:val="24"/>
              </w:rPr>
              <w:tab/>
            </w:r>
            <w:r/>
          </w:p>
          <w:p>
            <w:pPr>
              <w:ind w:left="109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ab/>
            </w:r>
            <w:bookmarkStart w:id="22" w:name="_Hlk126600013"/>
            <w:r>
              <w:rPr>
                <w:sz w:val="24"/>
                <w:szCs w:val="24"/>
              </w:rPr>
              <w:t xml:space="preserve">осуществить</w:t>
            </w:r>
            <w:r>
              <w:rPr>
                <w:sz w:val="24"/>
                <w:szCs w:val="24"/>
              </w:rPr>
              <w:tab/>
              <w:t xml:space="preserve">восстановление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работоспособности отключившегося оборудования. Задание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период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времени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заполнением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документации.</w:t>
            </w:r>
            <w:r/>
          </w:p>
          <w:p>
            <w:pPr>
              <w:ind w:left="109" w:right="97" w:firstLine="6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получении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электротравмы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освободить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пострадавшего от действия электрического тока и оказать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доврачебную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помощь.</w:t>
            </w:r>
            <w:bookmarkEnd w:id="22"/>
            <w:r/>
          </w:p>
          <w:p>
            <w:pPr>
              <w:spacing w:before="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ind w:left="109" w:right="281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1.5. КОНКУРСНОЕ ЗАДАНИЕ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Общая продолжительность Конкурсного задания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15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 ч.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Количество конкурсных дней: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 дн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4"/>
          <w:szCs w:val="24"/>
        </w:rPr>
        <w:t xml:space="preserve">требований</w:t>
      </w:r>
      <w:r>
        <w:rPr>
          <w:rFonts w:ascii="Times New Roman" w:hAnsi="Times New Roman" w:cs="Times New Roman"/>
          <w:sz w:val="24"/>
          <w:szCs w:val="24"/>
        </w:rPr>
        <w:t xml:space="preserve"> компетенции.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1.5.1.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Разработка/выбор конкурсного задания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(ссылка на ЯндексДиск с матрицей, заполненной в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Excel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нкурсное задание состоит из __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_модулей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включает обязательную к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ыполнению часть (инвариант)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__модул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и вариативную часть - __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_модул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Общее количество баллов конкурсного задания составляет 100.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Обязательная к выполнению часть (инвариант) выполняется всеми регионами без исключения на всех уровнях чемпионатов.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Количество модулей из вариативной части, выбирается регионом самостоятельно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 (е)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модул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 (и)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время на выполнение модуля (ей)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количество баллов в критериях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оценки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аспектам не меня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тся.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Таблица №4</w:t>
      </w:r>
      <w:r/>
    </w:p>
    <w:p>
      <w:pPr>
        <w:ind w:firstLine="851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атриц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конкурсного задания</w:t>
      </w:r>
      <w:r/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4"/>
        <w:gridCol w:w="2224"/>
        <w:gridCol w:w="1984"/>
        <w:gridCol w:w="2126"/>
        <w:gridCol w:w="1701"/>
      </w:tblGrid>
      <w:tr>
        <w:trPr>
          <w:trHeight w:val="112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Обобщенная трудовая функция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Трудовая функция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Нормативный документ/ЗУН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Константа/вариатив</w:t>
            </w:r>
            <w:r/>
          </w:p>
        </w:tc>
      </w:tr>
      <w:tr>
        <w:trPr>
          <w:trHeight w:val="2355"/>
        </w:trPr>
        <w:tc>
          <w:tcPr>
            <w:shd w:val="clear" w:color="000000" w:fill="deebf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выполнение вспомогательных работ по техническому обслуживанию и ремонту контактной сети, воздушных линий электропередачи</w:t>
            </w:r>
            <w:r/>
          </w:p>
        </w:tc>
        <w:tc>
          <w:tcPr>
            <w:shd w:val="clear" w:color="000000" w:fill="deebf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выполнению вспомогательных работ по техническому обслуживанию и ремонту контактной сети, воздушных линий электропередачи</w:t>
            </w:r>
            <w:r/>
          </w:p>
        </w:tc>
        <w:tc>
          <w:tcPr>
            <w:shd w:val="clear" w:color="000000" w:fill="deebf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2" w:tooltip="file:///C:\Users\admin\Downloads\Attachments_belaya-mkgt@yandex.ru_2023-02-08_17-02-22\+Матрица.xlsx#RANGE!A1" w:anchor="RANGE!A1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ПС: 17.022 "Работник по техническому обслуживанию, ремонту и монтажу контактной сети и воздушных линий электропередачи железнодорожного транспорта"; ФГОС СПО 13.02.07 "Электроснабжение (по отраслям)"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  <w:r/>
            <w:r/>
          </w:p>
        </w:tc>
        <w:tc>
          <w:tcPr>
            <w:shd w:val="clear" w:color="000000" w:fill="deebf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А – Обход с осмотром устройств контактной сети перегона</w:t>
            </w:r>
            <w:r/>
          </w:p>
        </w:tc>
        <w:tc>
          <w:tcPr>
            <w:shd w:val="clear" w:color="000000" w:fill="deebf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Константа </w:t>
            </w:r>
            <w:r/>
          </w:p>
        </w:tc>
      </w:tr>
      <w:tr>
        <w:trPr>
          <w:trHeight w:val="22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deebf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вспомогательных работ по техническому обслуживанию и ремонту контактной сети, воздушных линий электропередачи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340"/>
        </w:trPr>
        <w:tc>
          <w:tcPr>
            <w:shd w:val="clear" w:color="000000" w:fill="fbe4d5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выполнение вспомогательных работ по техническому обслуживанию и ремонту контактной сети, воздушных линий электропередачи</w:t>
            </w:r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выполнению вспомогательных работ по техническому обслуживанию и ремонту контактной сети, воздушных линий электропередачи</w:t>
            </w:r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3" w:tooltip="file:///C:\Users\admin\Downloads\Attachments_belaya-mkgt@yandex.ru_2023-02-08_17-02-22\+Матрица.xlsx#RANGE!A1" w:anchor="RANGE!A1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ПС: 17.022 "Работник по техническому обслуживанию, ремонту и монтажу контактной сети и воздушных линий электропередачи железнодорожного транспорта"; ФГОС СПО 13.02.07 "Электроснабжение (по отраслям)"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  <w:r/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Б - Технология обслуживания и ремонта устройств контактной сети</w:t>
            </w:r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Вариатив</w:t>
            </w:r>
            <w:r/>
          </w:p>
        </w:tc>
      </w:tr>
      <w:tr>
        <w:trPr>
          <w:trHeight w:val="21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вспомогательных работ по техническому обслуживанию и ремонту контактной сети, воздушных линий электропередачи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770"/>
        </w:trPr>
        <w:tc>
          <w:tcPr>
            <w:shd w:val="clear" w:color="000000" w:fill="fbe4d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вспомогательных работ при техническом обслуживании и ремонте оборудования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электроустановок</w:t>
            </w:r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инструмента, монтажных приспособлений, средств защиты в исправном состоянии</w:t>
            </w:r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4" w:tooltip="file:///C:\Users\admin\Downloads\Attachments_belaya-mkgt@yandex.ru_2023-02-08_17-02-22\+Матрица.xlsx#RANGE!A1" w:anchor="RANGE!A1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ПС: 17.024 "Работник по техническому обслуживанию и ремонту железнодорожных тяговых и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t xml:space="preserve">трансформаторных подстанций, линейных устройств системы тягового электроснабжения"; ФГОС СПО 13.02.07 "Электроснабжение (по отраслям)"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  <w:r/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В – Ремонт оборудования электроустановок</w:t>
            </w:r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Вариатив</w:t>
            </w:r>
            <w:r/>
          </w:p>
        </w:tc>
      </w:tr>
      <w:tr>
        <w:trPr>
          <w:trHeight w:val="169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помещений и территории тяговой подстанции в надлежащем состоянии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89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вспомогательных работ при техническом обслуживании оборудования электроустановок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39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(сборка) отдельного оборудования электроустановок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040"/>
        </w:trPr>
        <w:tc>
          <w:tcPr>
            <w:shd w:val="clear" w:color="000000" w:fill="deebf6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вспомогательных работ при техническом обслуживании и ремонте оборудования электроустановок</w:t>
            </w:r>
            <w:r/>
          </w:p>
        </w:tc>
        <w:tc>
          <w:tcPr>
            <w:shd w:val="clear" w:color="000000" w:fill="deebf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инструмента, монтажных приспособлений, средств защиты в исправном состоянии</w:t>
            </w:r>
            <w:r/>
          </w:p>
        </w:tc>
        <w:tc>
          <w:tcPr>
            <w:shd w:val="clear" w:color="000000" w:fill="deebf6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5" w:tooltip="file:///C:\Users\admin\Downloads\Attachments_belaya-mkgt@yandex.ru_2023-02-08_17-02-22\+Матрица.xlsx#RANGE!A1" w:anchor="RANGE!A1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ПС: 17.024 "Работник по техническому обслуживанию и ремонту железнодорожных тяговых и трансформаторных подстанций, линейных устройств системы тягового электроснабжения"; ФГОС СПО 13.02.07 "Электроснабжение (по отраслям)"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  <w:r/>
            <w:r/>
          </w:p>
        </w:tc>
        <w:tc>
          <w:tcPr>
            <w:shd w:val="clear" w:color="000000" w:fill="deebf6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Г – Техническое обслуживание оборудования электроустановок до 1000 В</w:t>
            </w:r>
            <w:r/>
          </w:p>
        </w:tc>
        <w:tc>
          <w:tcPr>
            <w:shd w:val="clear" w:color="000000" w:fill="deebf6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Константа </w:t>
            </w:r>
            <w:r/>
          </w:p>
        </w:tc>
      </w:tr>
      <w:tr>
        <w:trPr>
          <w:trHeight w:val="2040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deebf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помещений и территории тяговой подстанции в надлежащем состоянии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040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deebf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вспомогательных работ при техническом обслуживании оборудования электроустановок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310"/>
        </w:trPr>
        <w:tc>
          <w:tcPr>
            <w:shd w:val="clear" w:color="000000" w:fill="fbe4d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выполнение вспомогательных работ по техническому обслуживанию и ремонту контактной сети, воздушных линий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электропередачи</w:t>
            </w:r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выполнению вспомогательных работ по техническому обслуживанию и ремонту контактной сети, воздушных линий электропередачи</w:t>
            </w:r>
            <w:r/>
          </w:p>
        </w:tc>
        <w:tc>
          <w:tcPr>
            <w:shd w:val="clear" w:color="000000" w:fill="fbe4d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6" w:tooltip="file:///C:\Users\admin\Downloads\Attachments_belaya-mkgt@yandex.ru_2023-02-08_17-02-22\+Матрица.xlsx#RANGE!A1" w:anchor="RANGE!A1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ПС: 17.022 "Работник по техническому обслуживанию, ремонту и монтажу контактной сети и воздушных линий электропередачи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t xml:space="preserve">железнодорожного транспорта"; ФГОС СПО 13.02.07 "Электроснабжение (по отраслям)"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  <w:r/>
            <w:r/>
          </w:p>
        </w:tc>
        <w:tc>
          <w:tcPr>
            <w:shd w:val="clear" w:color="000000" w:fill="fbe4d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Д – Работа  в нестандартных ситуациях на контактной сети</w:t>
            </w:r>
            <w:r/>
          </w:p>
        </w:tc>
        <w:tc>
          <w:tcPr>
            <w:shd w:val="clear" w:color="000000" w:fill="fbe4d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Вариатив</w:t>
            </w:r>
            <w:r/>
          </w:p>
        </w:tc>
      </w:tr>
      <w:tr>
        <w:trPr>
          <w:trHeight w:val="19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be4d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вспомогательных работ по техническому обслуживанию и ремонту контактной сети, воздушных линий электропередачи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05"/>
        </w:trPr>
        <w:tc>
          <w:tcPr>
            <w:shd w:val="clear" w:color="000000" w:fill="deebf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вспомогательных работ при техническом обслуживании и ремонте оборудования электроустановок</w:t>
            </w:r>
            <w:r/>
          </w:p>
        </w:tc>
        <w:tc>
          <w:tcPr>
            <w:shd w:val="clear" w:color="000000" w:fill="deebf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инструмента, монтажных приспособлений, средств защиты в исправном состоянии</w:t>
            </w:r>
            <w:r/>
          </w:p>
        </w:tc>
        <w:tc>
          <w:tcPr>
            <w:shd w:val="clear" w:color="000000" w:fill="deebf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7" w:tooltip="file:///C:\Users\admin\Downloads\Attachments_belaya-mkgt@yandex.ru_2023-02-08_17-02-22\+Матрица.xlsx#RANGE!A1" w:anchor="RANGE!A1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ПС: 17.024 "Работник по техническому обслуживанию и ремонту железнодорожных тяговых и трансформаторных подстанций, линейных устройств системы тягового электроснабжения"; ФГОС СПО 13.02.07 "Электроснабжение (по отраслям)"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  <w:r/>
            <w:r/>
          </w:p>
        </w:tc>
        <w:tc>
          <w:tcPr>
            <w:shd w:val="clear" w:color="000000" w:fill="deebf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Е – Восстановление электроснабжения потребителя 10кВ</w:t>
            </w:r>
            <w:r/>
          </w:p>
        </w:tc>
        <w:tc>
          <w:tcPr>
            <w:shd w:val="clear" w:color="000000" w:fill="deebf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Константа </w:t>
            </w:r>
            <w:r/>
          </w:p>
        </w:tc>
      </w:tr>
      <w:tr>
        <w:trPr>
          <w:trHeight w:val="150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deebf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помещений и территории тяговой подстанции в надлежащем состоянии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2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deebf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вспомогательных работ при техническом обслуживании оборудования электроустановок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(Приложение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1)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835"/>
        <w:ind w:firstLine="709"/>
        <w:jc w:val="both"/>
        <w:spacing w:before="0" w:after="0" w:line="276" w:lineRule="auto"/>
        <w:rPr>
          <w:rFonts w:ascii="Times New Roman" w:hAnsi="Times New Roman"/>
          <w:sz w:val="24"/>
        </w:rPr>
      </w:pPr>
      <w:r/>
      <w:bookmarkStart w:id="23" w:name="_Toc124422970"/>
      <w:r>
        <w:rPr>
          <w:rFonts w:ascii="Times New Roman" w:hAnsi="Times New Roman"/>
          <w:sz w:val="24"/>
        </w:rPr>
        <w:t xml:space="preserve">1.5.2. Структура модулей конкурсного задания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lang w:eastAsia="ru-RU"/>
        </w:rPr>
        <w:t xml:space="preserve">(инвариант/вариатив)</w:t>
      </w:r>
      <w:bookmarkEnd w:id="23"/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Модуль А.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Обход с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осмотром устройств </w:t>
      </w:r>
      <w:r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контактной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сети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перегона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» </w:t>
      </w:r>
      <w:bookmarkStart w:id="24" w:name="_Hlk126597582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(инвариант)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End w:id="24"/>
      <w:r/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Время на выполнение модул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2 часа</w:t>
      </w:r>
      <w:r/>
    </w:p>
    <w:p>
      <w:pPr>
        <w:ind w:right="9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bookmarkStart w:id="25" w:name="_Hlk126597352"/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должностны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обязанност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работника по техническому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ремонту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контактной сети.</w:t>
      </w:r>
      <w:r>
        <w:rPr>
          <w:rFonts w:ascii="Times New Roman" w:hAnsi="Times New Roman" w:cs="Times New Roman"/>
          <w:sz w:val="24"/>
          <w:szCs w:val="24"/>
        </w:rPr>
        <w:t xml:space="preserve"> Производятся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bookmarkEnd w:id="25"/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осуществлению последовательных необходимых операций: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осмотр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опор,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ригеля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жесткой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поперечины,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гибкой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поперечины,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осмотр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фиксаторов,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изоляции,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анкеровок,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контактного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сопряжений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анкерных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участков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т.ч.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воздушных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промежутков),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эластичных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вертикальных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струн,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анкеровки,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соединителей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шлейфов,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секционных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изоляторов,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разрядников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ограничителей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перенапряжения, разъединителей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воздушных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стрелок;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оформлению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окончания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сопроводительной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(как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электронном,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бумажном виде), внесение данных о результатах осмотра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автоматизированную</w:t>
      </w:r>
      <w:r>
        <w:rPr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систему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должностными обязанностями работника по техническому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ремонту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контактной сети.</w:t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Calibri"/>
          <w:sz w:val="24"/>
          <w:szCs w:val="24"/>
          <w:lang w:eastAsia="ru-RU"/>
        </w:rPr>
      </w:pPr>
      <w:r/>
      <w:bookmarkStart w:id="26" w:name="_Hlk126599562"/>
      <w:r>
        <w:rPr>
          <w:rFonts w:ascii="Times New Roman" w:hAnsi="Times New Roman" w:eastAsia="Calibri" w:cs="Calibri"/>
          <w:sz w:val="24"/>
          <w:szCs w:val="24"/>
          <w:lang w:eastAsia="ru-RU"/>
        </w:rPr>
        <w:t xml:space="preserve">Задание выполняется командой на железнодорожном перегоне и на рабочем месте на производственной базе ЭЧК; </w:t>
      </w:r>
      <w:r/>
    </w:p>
    <w:p>
      <w:pPr>
        <w:contextualSpacing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Calibri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Calibri"/>
          <w:sz w:val="24"/>
          <w:szCs w:val="24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>
        <w:rPr>
          <w:rFonts w:ascii="Times New Roman" w:hAnsi="Times New Roman" w:eastAsia="Calibri" w:cs="Calibri"/>
          <w:bCs/>
          <w:sz w:val="24"/>
          <w:szCs w:val="24"/>
          <w:lang w:eastAsia="ru-RU"/>
        </w:rPr>
        <w:t xml:space="preserve">регламент. </w:t>
      </w:r>
      <w:r/>
    </w:p>
    <w:p>
      <w:pPr>
        <w:contextualSpacing/>
        <w:ind w:right="-1"/>
        <w:jc w:val="both"/>
        <w:spacing w:before="240" w:after="0" w:line="240" w:lineRule="auto"/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r/>
      <w:bookmarkStart w:id="27" w:name="_Hlk126597508"/>
      <w:r/>
      <w:bookmarkStart w:id="28" w:name="_Hlk126520038"/>
      <w:r>
        <w:rPr>
          <w:rFonts w:ascii="Times New Roman" w:hAnsi="Times New Roman" w:cs="Times New Roman"/>
          <w:i/>
          <w:sz w:val="24"/>
          <w:szCs w:val="24"/>
        </w:rPr>
        <w:t xml:space="preserve">Конкурсное задание 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27"/>
      <w:r/>
      <w:bookmarkEnd w:id="26"/>
      <w:bookmarkEnd w:id="28"/>
      <w:r/>
    </w:p>
    <w:p>
      <w:pPr>
        <w:ind w:left="109" w:right="93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Модуль Б.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 xml:space="preserve">Технология обслуживания и ремонта</w:t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ab/>
        <w:t xml:space="preserve">устройств контактной сети</w:t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 xml:space="preserve">» ( вариатив)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Время на выполнение модул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2,5 часа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bookmarkStart w:id="29" w:name="_Hlk126598990"/>
      <w:r/>
      <w:bookmarkStart w:id="30" w:name="_Hlk126584206"/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 работника по техническому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ремонту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контактной сети. Производятся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по </w:t>
      </w:r>
      <w:bookmarkEnd w:id="29"/>
      <w:r>
        <w:rPr>
          <w:rFonts w:ascii="Times New Roman" w:hAnsi="Times New Roman" w:cs="Times New Roman"/>
          <w:sz w:val="24"/>
          <w:szCs w:val="24"/>
        </w:rPr>
        <w:t xml:space="preserve">определени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секционного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разъединителя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соответствии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результатами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обходов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объездов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осмотром,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диагностических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испытаний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измерений;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соблюдение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переговоров,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подготовительных работ и допуска к работе, выполнение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последовательных необходимых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операций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технологического процесса, оформление окончания работ;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заполнение необходимой сопроводительной документации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(как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электронном,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бумажном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виде,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ремонта в автоматизированную систему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учету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техническому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обслуживанию 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устройств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контактной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сети.</w:t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mbria" w:cs="Times New Roman"/>
          <w:color w:val="000000"/>
          <w:sz w:val="24"/>
          <w:szCs w:val="24"/>
        </w:rPr>
      </w:pPr>
      <w:r>
        <w:rPr>
          <w:rFonts w:ascii="Times New Roman" w:hAnsi="Times New Roman" w:eastAsia="Cambria" w:cs="Times New Roman"/>
          <w:color w:val="000000"/>
          <w:sz w:val="24"/>
          <w:szCs w:val="24"/>
        </w:rPr>
        <w:t xml:space="preserve">Задание выполняется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командой на железнодорожном перегоне и на рабочем месте на производственной базе ЭЧК</w:t>
      </w:r>
      <w:r>
        <w:rPr>
          <w:rFonts w:ascii="Times New Roman" w:hAnsi="Times New Roman" w:eastAsia="Cambria" w:cs="Times New Roman"/>
          <w:color w:val="000000"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Calibri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Calibri"/>
          <w:sz w:val="24"/>
          <w:szCs w:val="24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>
        <w:rPr>
          <w:rFonts w:ascii="Times New Roman" w:hAnsi="Times New Roman" w:eastAsia="Calibri" w:cs="Calibri"/>
          <w:bCs/>
          <w:sz w:val="24"/>
          <w:szCs w:val="24"/>
          <w:lang w:eastAsia="ru-RU"/>
        </w:rPr>
        <w:t xml:space="preserve">регламент.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/>
      <w:bookmarkStart w:id="31" w:name="_Hlk126598047"/>
      <w:r>
        <w:rPr>
          <w:rFonts w:ascii="Times New Roman" w:hAnsi="Times New Roman" w:cs="Times New Roman"/>
          <w:i/>
          <w:sz w:val="24"/>
          <w:szCs w:val="24"/>
        </w:rPr>
        <w:t xml:space="preserve">Конкурсное задание Приложение  </w:t>
      </w:r>
      <w:bookmarkEnd w:id="31"/>
      <w:r>
        <w:rPr>
          <w:rFonts w:ascii="Times New Roman" w:hAnsi="Times New Roman" w:cs="Times New Roman"/>
          <w:i/>
          <w:sz w:val="24"/>
          <w:szCs w:val="24"/>
        </w:rPr>
        <w:t xml:space="preserve">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Модуль В.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«Ремонт оборудования электроустановок»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32" w:name="_Hlk126599105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(вариатив)</w:t>
      </w:r>
      <w:bookmarkEnd w:id="32"/>
      <w:r/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Время на выполнение модул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2,5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часа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bookmarkStart w:id="33" w:name="_Hlk126598151"/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 работника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bookmarkEnd w:id="30"/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техническому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обслуживанию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ремонту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тяговых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трансформаторных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подстанций,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линейных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устройств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тягового электроснабжения.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Производятся</w:t>
      </w:r>
      <w:r>
        <w:rPr>
          <w:rFonts w:ascii="Times New Roman" w:hAnsi="Times New Roman" w:cs="Times New Roman"/>
          <w:sz w:val="24"/>
          <w:szCs w:val="24"/>
        </w:rPr>
        <w:t xml:space="preserve"> действия по </w:t>
      </w:r>
      <w:bookmarkEnd w:id="33"/>
      <w:r>
        <w:rPr>
          <w:rFonts w:ascii="Times New Roman" w:hAnsi="Times New Roman" w:cs="Times New Roman"/>
          <w:sz w:val="24"/>
          <w:szCs w:val="24"/>
        </w:rPr>
        <w:t xml:space="preserve">определени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 выполнения ремонта оборудования электроустановок в соответствии с графиком планово-предупредительных ремонтов и условия производства работы; соблюдение регламента переговоров, выполн</w:t>
      </w:r>
      <w:r>
        <w:rPr>
          <w:rFonts w:ascii="Times New Roman" w:hAnsi="Times New Roman" w:cs="Times New Roman"/>
          <w:sz w:val="24"/>
          <w:szCs w:val="24"/>
        </w:rPr>
        <w:t xml:space="preserve">ения необходимых для данной работы организационных и технических мероприятий, выполнения текущего ремонта оборудования; заполнение необходимой сопроводительной документации в бумажном виде, внесение данных о результатах ремонта в автоматизированную систему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mbria" w:cs="Times New Roman"/>
          <w:color w:val="000000"/>
          <w:sz w:val="24"/>
          <w:szCs w:val="24"/>
        </w:rPr>
      </w:pPr>
      <w:r/>
      <w:bookmarkStart w:id="34" w:name="_Hlk126598585"/>
      <w:r>
        <w:rPr>
          <w:rFonts w:ascii="Times New Roman" w:hAnsi="Times New Roman" w:eastAsia="Cambria" w:cs="Times New Roman"/>
          <w:color w:val="000000"/>
          <w:sz w:val="24"/>
          <w:szCs w:val="24"/>
        </w:rPr>
        <w:t xml:space="preserve">Задание выполняется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командой на рабочем месте в распределительном устройстве тяговой подстанции</w:t>
      </w:r>
      <w:r>
        <w:rPr>
          <w:rFonts w:ascii="Times New Roman" w:hAnsi="Times New Roman" w:eastAsia="Cambria" w:cs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Calibri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Calibri"/>
          <w:sz w:val="24"/>
          <w:szCs w:val="24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>
        <w:rPr>
          <w:rFonts w:ascii="Times New Roman" w:hAnsi="Times New Roman" w:eastAsia="Calibri" w:cs="Calibri"/>
          <w:bCs/>
          <w:sz w:val="24"/>
          <w:szCs w:val="24"/>
          <w:lang w:eastAsia="ru-RU"/>
        </w:rPr>
        <w:t xml:space="preserve">регламент.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Конкурсное задание Приложение 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bookmarkEnd w:id="34"/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Модуль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«Техническое обслуживание оборудования электроустановок до 1000 В»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35" w:name="_Hlk126599155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(инвариант)</w:t>
      </w:r>
      <w:bookmarkEnd w:id="35"/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часа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bookmarkStart w:id="36" w:name="_Hlk126599938"/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 работника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техническому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обслуживанию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ремонту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тяговых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трансформаторных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подстанций,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линейных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устройств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тягового электроснабжения.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Производятся действия    по </w:t>
      </w:r>
      <w:bookmarkEnd w:id="36"/>
      <w:r>
        <w:rPr>
          <w:rFonts w:ascii="Times New Roman" w:hAnsi="Times New Roman" w:cs="Times New Roman"/>
          <w:sz w:val="24"/>
          <w:szCs w:val="24"/>
        </w:rPr>
        <w:t xml:space="preserve">контролю за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соблюдением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режима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эксплуатации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электроустановок,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проверка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состояния изоляции, исправности заземления,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необходимости обтирки, чистки, </w:t>
      </w:r>
      <w:r>
        <w:rPr>
          <w:rFonts w:ascii="Times New Roman" w:hAnsi="Times New Roman" w:cs="Times New Roman"/>
          <w:sz w:val="24"/>
          <w:szCs w:val="24"/>
        </w:rPr>
        <w:t xml:space="preserve">продувки цепей вторичной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коммутации;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устранение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мелких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неисправностей в цепях вторичной коммутации; проверки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состояния электрооборудования с использованием средств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диагностики;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работоспособности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оборудования,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соблюдение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заданного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периода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времени,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заполнение необходимой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документации.</w:t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mbria" w:cs="Times New Roman"/>
          <w:color w:val="000000"/>
          <w:sz w:val="24"/>
          <w:szCs w:val="24"/>
        </w:rPr>
      </w:pPr>
      <w:r/>
      <w:bookmarkStart w:id="37" w:name="_Hlk126600096"/>
      <w:r>
        <w:rPr>
          <w:rFonts w:ascii="Times New Roman" w:hAnsi="Times New Roman" w:eastAsia="Cambria" w:cs="Times New Roman"/>
          <w:color w:val="000000"/>
          <w:sz w:val="24"/>
          <w:szCs w:val="24"/>
        </w:rPr>
        <w:t xml:space="preserve">Задание выполняется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командой на рабочем месте в распределительном устройстве тяговой подстанции</w:t>
      </w:r>
      <w:r>
        <w:rPr>
          <w:rFonts w:ascii="Times New Roman" w:hAnsi="Times New Roman" w:eastAsia="Cambria" w:cs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Calibri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Calibri"/>
          <w:sz w:val="24"/>
          <w:szCs w:val="24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>
        <w:rPr>
          <w:rFonts w:ascii="Times New Roman" w:hAnsi="Times New Roman" w:eastAsia="Calibri" w:cs="Calibri"/>
          <w:bCs/>
          <w:sz w:val="24"/>
          <w:szCs w:val="24"/>
          <w:lang w:eastAsia="ru-RU"/>
        </w:rPr>
        <w:t xml:space="preserve">регламент.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Конкурсное задание Приложение 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bookmarkEnd w:id="37"/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Модуль Д.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«Работа в нестандартных ситуациях на контактной сети»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(вариатив)</w:t>
      </w:r>
      <w:r/>
    </w:p>
    <w:p>
      <w:pPr>
        <w:contextualSpacing/>
        <w:jc w:val="both"/>
        <w:spacing w:before="240" w:after="0" w:line="276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3часа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 работника по техническому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ремонту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контактной сети. Производятся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обеспечению бесперебойного токосъема при движении поездов с уст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ановленными скоростями, весовыми нормами, размерами движения при расчетных климатических условиях района, в котором расположен электрифицированный участок, оформление работ в нестандартной ситуации, восстановление работоспособности участка контактной сети.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При условном получении электротравмы освободить пострадавшего от действия электрического тока и оказать доврачебную помощь.</w:t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Calibri"/>
          <w:sz w:val="24"/>
          <w:szCs w:val="24"/>
          <w:lang w:eastAsia="ru-RU"/>
        </w:rPr>
      </w:pPr>
      <w:r>
        <w:rPr>
          <w:rFonts w:ascii="Times New Roman" w:hAnsi="Times New Roman" w:eastAsia="Calibri" w:cs="Calibri"/>
          <w:sz w:val="24"/>
          <w:szCs w:val="24"/>
          <w:lang w:eastAsia="ru-RU"/>
        </w:rPr>
        <w:t xml:space="preserve">Задание выполняется командой на железнодорожном перегоне и на рабочем месте на производственной базе ЭЧК; </w:t>
      </w:r>
      <w:r/>
    </w:p>
    <w:p>
      <w:pPr>
        <w:contextualSpacing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Calibri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Calibri"/>
          <w:sz w:val="24"/>
          <w:szCs w:val="24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>
        <w:rPr>
          <w:rFonts w:ascii="Times New Roman" w:hAnsi="Times New Roman" w:eastAsia="Calibri" w:cs="Calibri"/>
          <w:bCs/>
          <w:sz w:val="24"/>
          <w:szCs w:val="24"/>
          <w:lang w:eastAsia="ru-RU"/>
        </w:rPr>
        <w:t xml:space="preserve">регламент. </w:t>
      </w:r>
      <w:r/>
    </w:p>
    <w:p>
      <w:pPr>
        <w:contextualSpacing/>
        <w:ind w:right="-1"/>
        <w:jc w:val="both"/>
        <w:spacing w:before="240" w:after="0" w:line="240" w:lineRule="auto"/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Конкурсное задание Приложение  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Модуль Е.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«Восстановление электроснабжения потребителя 10кВ»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(инвариант)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Время на выполнение модул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3 часа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 работника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техническому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обслуживанию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ремонту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тяговых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трансформаторных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подстанций,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линейных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устройств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тягового электроснабжения.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Производятся действия </w:t>
      </w:r>
      <w:r>
        <w:rPr>
          <w:rFonts w:ascii="Times New Roman" w:hAnsi="Times New Roman" w:cs="Times New Roman"/>
          <w:sz w:val="24"/>
          <w:szCs w:val="24"/>
        </w:rPr>
        <w:t xml:space="preserve">по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восстановления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работоспособности отключившегося оборудования. Задание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период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времени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заполнением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документации.</w:t>
      </w:r>
      <w:r/>
    </w:p>
    <w:p>
      <w:pPr>
        <w:ind w:right="9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электротравмы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освободить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пострадавшего от действия электрического тока и оказать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доврачебную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помощь.</w:t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mbria" w:cs="Times New Roman"/>
          <w:color w:val="000000"/>
          <w:sz w:val="24"/>
          <w:szCs w:val="24"/>
        </w:rPr>
      </w:pPr>
      <w:r>
        <w:rPr>
          <w:rFonts w:ascii="Times New Roman" w:hAnsi="Times New Roman" w:eastAsia="Cambria" w:cs="Times New Roman"/>
          <w:color w:val="000000"/>
          <w:sz w:val="24"/>
          <w:szCs w:val="24"/>
        </w:rPr>
        <w:t xml:space="preserve">Задание выполняется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командой на рабочем месте в распределительном устройстве тяговой подстанции</w:t>
      </w:r>
      <w:r>
        <w:rPr>
          <w:rFonts w:ascii="Times New Roman" w:hAnsi="Times New Roman" w:eastAsia="Cambria" w:cs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Calibri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Calibri"/>
          <w:sz w:val="24"/>
          <w:szCs w:val="24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>
        <w:rPr>
          <w:rFonts w:ascii="Times New Roman" w:hAnsi="Times New Roman" w:eastAsia="Calibri" w:cs="Calibri"/>
          <w:bCs/>
          <w:sz w:val="24"/>
          <w:szCs w:val="24"/>
          <w:lang w:eastAsia="ru-RU"/>
        </w:rPr>
        <w:t xml:space="preserve">регламент.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Конкурсное задание Приложение 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pStyle w:val="776"/>
        <w:ind w:firstLine="709"/>
        <w:jc w:val="center"/>
        <w:spacing w:after="0" w:line="276" w:lineRule="auto"/>
        <w:rPr>
          <w:rFonts w:ascii="Times New Roman" w:hAnsi="Times New Roman"/>
          <w:lang w:val="ru-RU"/>
        </w:rPr>
      </w:pPr>
      <w:r/>
      <w:bookmarkStart w:id="38" w:name="_Toc78885643"/>
      <w:r/>
      <w:bookmarkStart w:id="39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>
        <w:rPr>
          <w:rFonts w:ascii="Times New Roman" w:hAnsi="Times New Roman"/>
          <w:iCs/>
          <w:sz w:val="24"/>
          <w:lang w:val="ru-RU"/>
        </w:rPr>
        <w:t xml:space="preserve">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3"/>
      </w:r>
      <w:bookmarkEnd w:id="38"/>
      <w:r/>
      <w:bookmarkEnd w:id="39"/>
      <w:r/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одежда участников при выполнении конкурсных заданий должна соответствовать профессиональным требованиям специальной одежды работников трансэнерго. 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итогам соревнования Главный эксперт предоставляет отзыв и рекомендации Менеджеру компетенции. Возможно изменение компоновки и распределения модулей конкурсных заданий, при условии сохранения продолжительности времени на выполнение.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Оценка модулей производится во время выполнения работы и после всеми участниками соревнований за день: </w:t>
      </w:r>
      <w:r/>
    </w:p>
    <w:p>
      <w:pPr>
        <w:pStyle w:val="844"/>
        <w:numPr>
          <w:ilvl w:val="0"/>
          <w:numId w:val="37"/>
        </w:numPr>
        <w:ind w:left="0" w:firstLine="709"/>
        <w:jc w:val="both"/>
        <w:spacing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по электронному комплекту документов, собранными участниками в папку на рабочем столе компьютера (если отчёт отсутствует в папке на рабочем столе данная работа считается не выполненной);</w:t>
      </w:r>
      <w:r/>
    </w:p>
    <w:p>
      <w:pPr>
        <w:pStyle w:val="844"/>
        <w:numPr>
          <w:ilvl w:val="0"/>
          <w:numId w:val="37"/>
        </w:numPr>
        <w:ind w:left="0" w:firstLine="709"/>
        <w:jc w:val="both"/>
        <w:spacing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по комплекту </w:t>
      </w:r>
      <w:r>
        <w:rPr>
          <w:rFonts w:ascii="Times New Roman" w:hAnsi="Times New Roman" w:eastAsia="Times New Roman"/>
          <w:sz w:val="24"/>
          <w:szCs w:val="24"/>
        </w:rPr>
        <w:t xml:space="preserve">учетно-отчетной документации,</w:t>
      </w:r>
      <w:r>
        <w:rPr>
          <w:rFonts w:ascii="Times New Roman" w:hAnsi="Times New Roman" w:eastAsia="Times New Roman"/>
          <w:sz w:val="24"/>
          <w:szCs w:val="24"/>
        </w:rPr>
        <w:t xml:space="preserve"> заполненной участниками.  </w:t>
      </w:r>
      <w:r/>
    </w:p>
    <w:p>
      <w:pPr>
        <w:pStyle w:val="844"/>
        <w:ind w:left="0" w:firstLine="709"/>
        <w:jc w:val="both"/>
        <w:spacing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Оценка регламента переговоров при выполнении модулей производится экспертами группы оценки в </w:t>
      </w:r>
      <w:r>
        <w:rPr>
          <w:rFonts w:ascii="Times New Roman" w:hAnsi="Times New Roman" w:eastAsia="Times New Roman"/>
          <w:sz w:val="24"/>
          <w:szCs w:val="24"/>
        </w:rPr>
        <w:t xml:space="preserve">процессе выполнения задания (более детальное прослушивание аудиозаписей переговоров выполняется после выполнения модуля в случае возникновения спорной ситуации при оценивании, поэтому наличие записи переговоров является обязательным при выполнении работы).</w:t>
      </w:r>
      <w:r/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pStyle w:val="835"/>
        <w:jc w:val="both"/>
        <w:spacing w:before="0" w:after="0" w:line="276" w:lineRule="auto"/>
        <w:rPr>
          <w:rFonts w:ascii="Times New Roman" w:hAnsi="Times New Roman"/>
          <w:sz w:val="24"/>
        </w:rPr>
      </w:pPr>
      <w:r/>
      <w:bookmarkStart w:id="40" w:name="_Toc78885659"/>
      <w:r/>
      <w:bookmarkStart w:id="41" w:name="_Toc124422972"/>
      <w:r>
        <w:rPr>
          <w:rFonts w:ascii="Times New Roman" w:hAnsi="Times New Roman"/>
          <w:color w:val="000000"/>
          <w:sz w:val="24"/>
        </w:rPr>
        <w:t xml:space="preserve">2</w:t>
      </w:r>
      <w:r>
        <w:rPr>
          <w:rFonts w:ascii="Times New Roman" w:hAnsi="Times New Roman"/>
          <w:color w:val="000000"/>
          <w:sz w:val="24"/>
        </w:rPr>
        <w:t xml:space="preserve">.</w:t>
      </w:r>
      <w:r>
        <w:rPr>
          <w:rFonts w:ascii="Times New Roman" w:hAnsi="Times New Roman"/>
          <w:color w:val="000000"/>
          <w:sz w:val="24"/>
        </w:rPr>
        <w:t xml:space="preserve">1</w:t>
      </w:r>
      <w:r>
        <w:rPr>
          <w:rFonts w:ascii="Times New Roman" w:hAnsi="Times New Roman"/>
          <w:color w:val="000000"/>
          <w:sz w:val="24"/>
        </w:rPr>
        <w:t xml:space="preserve">. </w:t>
      </w:r>
      <w:bookmarkEnd w:id="40"/>
      <w:r>
        <w:rPr>
          <w:rFonts w:ascii="Times New Roman" w:hAnsi="Times New Roman"/>
          <w:bCs/>
          <w:iCs/>
          <w:sz w:val="24"/>
        </w:rPr>
        <w:t xml:space="preserve">Личный инструмент конкурсанта</w:t>
      </w:r>
      <w:bookmarkEnd w:id="41"/>
      <w:r/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Список материалов, оборудования и инструментов, которые конкурсант может или должен привезти с собой на соревнова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ние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 Указывается в свободной форме. 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Определенный - нужно привезти оборудование по списку;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Неопределенный - можно привезти оборудование по списку, кроме запрещенного.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Нулевой - нельзя ничего привозить.</w:t>
      </w:r>
      <w:r/>
    </w:p>
    <w:tbl>
      <w:tblPr>
        <w:tblW w:w="434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556"/>
      </w:tblGrid>
      <w:tr>
        <w:trPr>
          <w:trHeight w:val="195"/>
        </w:trPr>
        <w:tc>
          <w:tcPr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Наименование инструмента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Бокорезы 180 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Клещи переставные 230 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Острогубцы 180 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Плоскогубцы 150 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Ключи комбинированные рожково-накидные 8-19 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шестигранных ключей 1.5-10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 разводной 200 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отвёрток для точных работ:</w:t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прямым шлицем 1.0, 1.4, 1.8, 2.4</w:t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крестовые: #3, #3,5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Отвёртка индикаторная (тестер напряжения) 220В ~ с прямым шлицем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Отвёртки крестовые: #2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мм - #3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Отвёртки с прямым шлицем: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38-6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Отвёртки: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Биты в 2 пластиковых формах: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VPN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VPZ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VPZ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-35;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захват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 держатель магнитный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Рукоятка для бит с трещоткой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Удлинитель для бит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Головки торцевые 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Головки торцевые 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Головки торцевые ½ 16, 21 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Шарнир универсальный ½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Шарнир универсальный ¼ 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Вороток Т-образный 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Вороток Т-образный ½ 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Удлинитель 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50, 100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Удлинитель 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Рукоятка реверсивная (трещотка) ½ с функцией быстрого сброса – 250 мм, рабочий угол 15 градусов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Рукоятка реверсивная (трещотка) ½ с функцией быстрого сброса – 155 мм, рабочий угол 15 градусов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Рукоятка для торцевых головок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Гибкий удлинитель 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Ножовка по металлу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Молоток-гвоздодёр 2,27 кг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Клещи для зачистки и обжимки проводов 200 мм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 сервисный с сегментированным лезвием</w:t>
            </w:r>
            <w:r/>
          </w:p>
        </w:tc>
      </w:tr>
      <w:tr>
        <w:trPr/>
        <w:tc>
          <w:tcPr>
            <w:shd w:val="clear" w:color="auto" w:fill="auto"/>
            <w:tcW w:w="5000" w:type="pct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Молоток на длинной рукоятке</w:t>
            </w:r>
            <w:r/>
          </w:p>
        </w:tc>
      </w:tr>
    </w:tbl>
    <w:p>
      <w:pPr>
        <w:pStyle w:val="777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/>
      <w:bookmarkStart w:id="42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.2.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Материалы, оборудование и инструменты, запрещенные на площадке</w:t>
      </w:r>
      <w:bookmarkEnd w:id="42"/>
      <w:r/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Любые материалы и оборудование, имеющиеся при себе у участников, необходимо предъявить экспертам.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Жюри имеет право запретить использование любых предметов, которые могут дать участнику несправедливое преимущество. До начала соревнований эксперты определяют запрещенные материалы и оборудование.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Участники, эксперты и переводчики не должны приносить в рабочее помещение цифровые запоминающие устройства в какой-либо форме (флэшка / жесткий диск).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Участникам не разрешается использовать персональные ноутбуки, планшетные ПК и мобильные телефоны.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Все записи, выполненные конкурсантом на рабочем месте, должны всегда оставаться на столе конкурсанта.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Не разрешается получение никаких записей из-за пределов рабочего помещения до тех пор, пока не завершится конкурс.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  <w:lang w:eastAsia="ru-RU"/>
        </w:rPr>
        <w:t xml:space="preserve"> 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34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</w:rPr>
      </w:pPr>
      <w:r/>
      <w:bookmarkStart w:id="43" w:name="_Toc124422973"/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Приложения</w:t>
      </w:r>
      <w:bookmarkEnd w:id="43"/>
      <w:r/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заполнению матрицы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/>
      <w:hyperlink r:id="rId18" w:tooltip="https://rutmiit-my.sharepoint.com/:w:/g/personal/belya_s_kh_edu_rut-miit_ru/EWrY_h87-zVOqMN0oLXZA6MBeaBYuMSmS7Qe8MQptmBFOA?e=WdIsn4" w:history="1">
        <w:r>
          <w:rPr>
            <w:rStyle w:val="805"/>
            <w:rFonts w:ascii="Times New Roman" w:hAnsi="Times New Roman" w:cs="Times New Roman"/>
            <w:sz w:val="28"/>
            <w:szCs w:val="28"/>
          </w:rPr>
          <w:t xml:space="preserve">https://rutmiit-my.sharepoint.com/:w:/g/personal/belya_s_kh_edu_rut-miit_ru/EWrY_h87-zVOqMN0oLXZA6MBeaBYuMSmS7Qe8MQptmBFOA?e=WdIsn4</w:t>
        </w:r>
      </w:hyperlink>
      <w:r/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>
        <w:rPr>
          <w:rFonts w:ascii="Times New Roman" w:hAnsi="Times New Roman" w:cs="Times New Roman"/>
          <w:sz w:val="28"/>
          <w:szCs w:val="28"/>
        </w:rPr>
        <w:t xml:space="preserve">Матрица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https://rutmiit-my.sharepoint.com/:x:/g/personal/belya_s_kh_edu_rut-miit_ru/ETQB3P7uLPBMno37SZpuX_EBgBG8HWkPaohzeXBkpni8-g?e=ZZhMeT" w:history="1">
        <w:r>
          <w:rPr>
            <w:rStyle w:val="805"/>
            <w:rFonts w:ascii="Times New Roman" w:hAnsi="Times New Roman" w:cs="Times New Roman"/>
            <w:sz w:val="28"/>
            <w:szCs w:val="28"/>
          </w:rPr>
          <w:t xml:space="preserve">https://rutmiit-my.sharepoint.com/:x:/g/personal/belya_s_kh_edu_rut-miit_ru/ETQB3P7uLPBMno37SZpuX_EBgBG8HWkPaohzeXBkpni8-g?e=ZZhMeT</w:t>
        </w:r>
      </w:hyperlink>
      <w:r/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по компетенции «</w:t>
      </w:r>
      <w:r>
        <w:rPr>
          <w:rFonts w:ascii="Times New Roman" w:hAnsi="Times New Roman" w:cs="Times New Roman"/>
          <w:sz w:val="28"/>
          <w:szCs w:val="28"/>
        </w:rPr>
        <w:t xml:space="preserve">Обслуживание устройств тягового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ooltip="https://rutmiit-my.sharepoint.com/:w:/g/personal/belya_s_kh_edu_rut-miit_ru/EQuHHAyWDJxKkEF1ziNDeggBNUkgsJC9WOKxvI5MBbSYCw?e=gmLENW" w:history="1">
        <w:r>
          <w:rPr>
            <w:rStyle w:val="805"/>
            <w:rFonts w:ascii="Times New Roman" w:hAnsi="Times New Roman" w:cs="Times New Roman"/>
            <w:sz w:val="28"/>
            <w:szCs w:val="28"/>
          </w:rPr>
          <w:t xml:space="preserve">https://rutmiit-</w:t>
        </w:r>
        <w:r>
          <w:rPr>
            <w:rStyle w:val="805"/>
            <w:rFonts w:ascii="Times New Roman" w:hAnsi="Times New Roman" w:cs="Times New Roman"/>
            <w:sz w:val="28"/>
            <w:szCs w:val="28"/>
          </w:rPr>
          <w:t xml:space="preserve">my.sharepoint.com/:w:/g/personal/belya_s_kh_edu_rut-miit_ru/EQuHHAyWDJxKkEF1ziNDeggBNUkgsJC9WOKxvI5MBbSYCw?e=gmLENW</w:t>
        </w:r>
      </w:hyperlink>
      <w:r/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Бланк переключения,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журналы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наряды</w:t>
      </w:r>
      <w:r>
        <w:rPr>
          <w:rFonts w:ascii="Times New Roman" w:hAnsi="Times New Roman" w:cs="Times New Roman"/>
          <w:sz w:val="28"/>
          <w:szCs w:val="28"/>
        </w:rPr>
        <w:t xml:space="preserve">, схемы. </w:t>
      </w:r>
      <w:r/>
    </w:p>
    <w:p>
      <w:pPr>
        <w:pStyle w:val="835"/>
        <w:jc w:val="both"/>
        <w:spacing w:before="0" w:after="0" w:line="276" w:lineRule="auto"/>
        <w:rPr>
          <w:rFonts w:ascii="Times New Roman" w:hAnsi="Times New Roman" w:eastAsia="Arial Unicode MS"/>
          <w:i/>
          <w:szCs w:val="28"/>
        </w:rPr>
      </w:pPr>
      <w:r>
        <w:rPr>
          <w:rFonts w:ascii="Times New Roman" w:hAnsi="Times New Roman" w:eastAsia="Arial Unicode MS"/>
          <w:i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49" w:bottom="1134" w:left="1418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noto sans symbols">
    <w:panose1 w:val="05040102010807070707"/>
  </w:font>
  <w:font w:name="Cambria">
    <w:panose1 w:val="02020603050405020304"/>
  </w:font>
  <w:font w:name="Calibri">
    <w:panose1 w:val="020F0502020204030204"/>
  </w:font>
  <w:font w:name="frutigerltstd-light">
    <w:panose1 w:val="05040102010807070707"/>
  </w:font>
  <w:font w:name="Tahoma">
    <w:panose1 w:val="020B0506030602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pStyle w:val="789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/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pStyle w:val="789"/>
            <w:jc w:val="right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21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/>
        </w:p>
      </w:tc>
    </w:tr>
  </w:tbl>
  <w:p>
    <w:pPr>
      <w:pStyle w:val="7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  <w:r/>
    </w:p>
  </w:footnote>
  <w:footnote w:id="3">
    <w:p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tabs>
        <w:tab w:val="clear" w:pos="9355" w:leader="none"/>
        <w:tab w:val="right" w:pos="10631" w:leader="none"/>
      </w:tabs>
      <w:rPr>
        <w:lang w:val="en-US"/>
      </w:rPr>
    </w:pPr>
    <w:r>
      <w:rPr>
        <w:lang w:val="en-US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pStyle w:val="853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pStyle w:val="827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pStyle w:val="841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7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8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2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1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5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8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51" w:hanging="7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pStyle w:val="80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" w:hanging="749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7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7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5" w:hanging="7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3" w:hanging="7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2" w:hanging="7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0" w:hanging="7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8" w:hanging="7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7" w:hanging="74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6"/>
  </w:num>
  <w:num w:numId="10">
    <w:abstractNumId w:val="8"/>
  </w:num>
  <w:num w:numId="11">
    <w:abstractNumId w:val="4"/>
  </w:num>
  <w:num w:numId="12">
    <w:abstractNumId w:val="15"/>
  </w:num>
  <w:num w:numId="13">
    <w:abstractNumId w:val="32"/>
  </w:num>
  <w:num w:numId="14">
    <w:abstractNumId w:val="16"/>
  </w:num>
  <w:num w:numId="15">
    <w:abstractNumId w:val="27"/>
  </w:num>
  <w:num w:numId="16">
    <w:abstractNumId w:val="33"/>
  </w:num>
  <w:num w:numId="17">
    <w:abstractNumId w:val="30"/>
  </w:num>
  <w:num w:numId="18">
    <w:abstractNumId w:val="24"/>
  </w:num>
  <w:num w:numId="19">
    <w:abstractNumId w:val="18"/>
  </w:num>
  <w:num w:numId="20">
    <w:abstractNumId w:val="22"/>
  </w:num>
  <w:num w:numId="21">
    <w:abstractNumId w:val="17"/>
  </w:num>
  <w:num w:numId="22">
    <w:abstractNumId w:val="5"/>
  </w:num>
  <w:num w:numId="23">
    <w:abstractNumId w:val="34"/>
  </w:num>
  <w:num w:numId="24">
    <w:abstractNumId w:val="1"/>
  </w:num>
  <w:num w:numId="25">
    <w:abstractNumId w:val="28"/>
  </w:num>
  <w:num w:numId="26">
    <w:abstractNumId w:val="25"/>
  </w:num>
  <w:num w:numId="27">
    <w:abstractNumId w:val="31"/>
  </w:num>
  <w:num w:numId="28">
    <w:abstractNumId w:val="23"/>
  </w:num>
  <w:num w:numId="29">
    <w:abstractNumId w:val="19"/>
  </w:num>
  <w:num w:numId="30">
    <w:abstractNumId w:val="11"/>
  </w:num>
  <w:num w:numId="31">
    <w:abstractNumId w:val="13"/>
  </w:num>
  <w:num w:numId="32">
    <w:abstractNumId w:val="12"/>
  </w:num>
  <w:num w:numId="33">
    <w:abstractNumId w:val="29"/>
  </w:num>
  <w:num w:numId="34">
    <w:abstractNumId w:val="20"/>
  </w:num>
  <w:num w:numId="35">
    <w:abstractNumId w:val="35"/>
  </w:num>
  <w:num w:numId="36">
    <w:abstractNumId w:val="3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84"/>
    <w:link w:val="77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84"/>
    <w:link w:val="77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84"/>
    <w:link w:val="77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84"/>
    <w:link w:val="77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84"/>
    <w:link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84"/>
    <w:link w:val="78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8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84"/>
    <w:link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84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74"/>
    <w:next w:val="77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84"/>
    <w:link w:val="33"/>
    <w:uiPriority w:val="10"/>
    <w:rPr>
      <w:sz w:val="48"/>
      <w:szCs w:val="48"/>
    </w:rPr>
  </w:style>
  <w:style w:type="paragraph" w:styleId="35">
    <w:name w:val="Subtitle"/>
    <w:basedOn w:val="774"/>
    <w:next w:val="77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84"/>
    <w:link w:val="35"/>
    <w:uiPriority w:val="11"/>
    <w:rPr>
      <w:sz w:val="24"/>
      <w:szCs w:val="24"/>
    </w:rPr>
  </w:style>
  <w:style w:type="paragraph" w:styleId="37">
    <w:name w:val="Quote"/>
    <w:basedOn w:val="774"/>
    <w:next w:val="77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74"/>
    <w:next w:val="77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84"/>
    <w:link w:val="787"/>
    <w:uiPriority w:val="99"/>
  </w:style>
  <w:style w:type="character" w:styleId="44">
    <w:name w:val="Footer Char"/>
    <w:basedOn w:val="784"/>
    <w:link w:val="789"/>
    <w:uiPriority w:val="99"/>
  </w:style>
  <w:style w:type="character" w:styleId="46">
    <w:name w:val="Caption Char"/>
    <w:basedOn w:val="820"/>
    <w:link w:val="789"/>
    <w:uiPriority w:val="99"/>
  </w:style>
  <w:style w:type="table" w:styleId="48">
    <w:name w:val="Table Grid Light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823"/>
    <w:uiPriority w:val="99"/>
    <w:rPr>
      <w:sz w:val="18"/>
    </w:rPr>
  </w:style>
  <w:style w:type="paragraph" w:styleId="177">
    <w:name w:val="endnote text"/>
    <w:basedOn w:val="77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84"/>
    <w:uiPriority w:val="99"/>
    <w:semiHidden/>
    <w:unhideWhenUsed/>
    <w:rPr>
      <w:vertAlign w:val="superscript"/>
    </w:rPr>
  </w:style>
  <w:style w:type="paragraph" w:styleId="183">
    <w:name w:val="toc 4"/>
    <w:basedOn w:val="774"/>
    <w:next w:val="77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74"/>
    <w:next w:val="77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74"/>
    <w:next w:val="77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74"/>
    <w:next w:val="77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74"/>
    <w:next w:val="77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74"/>
    <w:next w:val="774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774"/>
    <w:next w:val="774"/>
    <w:uiPriority w:val="99"/>
    <w:unhideWhenUsed/>
    <w:pPr>
      <w:spacing w:after="0" w:afterAutospacing="0"/>
    </w:pPr>
  </w:style>
  <w:style w:type="paragraph" w:styleId="774" w:default="1">
    <w:name w:val="Normal"/>
    <w:qFormat/>
  </w:style>
  <w:style w:type="paragraph" w:styleId="775">
    <w:name w:val="Heading 1"/>
    <w:basedOn w:val="774"/>
    <w:next w:val="774"/>
    <w:link w:val="796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76">
    <w:name w:val="Heading 2"/>
    <w:basedOn w:val="774"/>
    <w:next w:val="774"/>
    <w:link w:val="797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77">
    <w:name w:val="Heading 3"/>
    <w:basedOn w:val="774"/>
    <w:next w:val="774"/>
    <w:link w:val="798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78">
    <w:name w:val="Heading 4"/>
    <w:basedOn w:val="774"/>
    <w:next w:val="774"/>
    <w:link w:val="799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79">
    <w:name w:val="Heading 5"/>
    <w:basedOn w:val="774"/>
    <w:next w:val="774"/>
    <w:link w:val="800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80">
    <w:name w:val="Heading 6"/>
    <w:basedOn w:val="774"/>
    <w:next w:val="774"/>
    <w:link w:val="801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81">
    <w:name w:val="Heading 7"/>
    <w:basedOn w:val="774"/>
    <w:next w:val="774"/>
    <w:link w:val="802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782">
    <w:name w:val="Heading 8"/>
    <w:basedOn w:val="774"/>
    <w:next w:val="774"/>
    <w:link w:val="803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783">
    <w:name w:val="Heading 9"/>
    <w:basedOn w:val="774"/>
    <w:next w:val="774"/>
    <w:link w:val="804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84" w:default="1">
    <w:name w:val="Default Paragraph Font"/>
    <w:uiPriority w:val="1"/>
    <w:semiHidden/>
    <w:unhideWhenUsed/>
  </w:style>
  <w:style w:type="table" w:styleId="7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6" w:default="1">
    <w:name w:val="No List"/>
    <w:uiPriority w:val="99"/>
    <w:semiHidden/>
    <w:unhideWhenUsed/>
  </w:style>
  <w:style w:type="paragraph" w:styleId="787">
    <w:name w:val="Header"/>
    <w:basedOn w:val="774"/>
    <w:link w:val="7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8" w:customStyle="1">
    <w:name w:val="Верхний колонтитул Знак"/>
    <w:basedOn w:val="784"/>
    <w:link w:val="787"/>
    <w:uiPriority w:val="99"/>
  </w:style>
  <w:style w:type="paragraph" w:styleId="789">
    <w:name w:val="Footer"/>
    <w:basedOn w:val="774"/>
    <w:link w:val="7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0" w:customStyle="1">
    <w:name w:val="Нижний колонтитул Знак"/>
    <w:basedOn w:val="784"/>
    <w:link w:val="789"/>
    <w:uiPriority w:val="99"/>
  </w:style>
  <w:style w:type="paragraph" w:styleId="791">
    <w:name w:val="No Spacing"/>
    <w:link w:val="792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792" w:customStyle="1">
    <w:name w:val="Без интервала Знак"/>
    <w:basedOn w:val="784"/>
    <w:link w:val="791"/>
    <w:uiPriority w:val="1"/>
    <w:rPr>
      <w:rFonts w:eastAsiaTheme="minorEastAsia"/>
      <w:lang w:eastAsia="ru-RU"/>
    </w:rPr>
  </w:style>
  <w:style w:type="character" w:styleId="793">
    <w:name w:val="Placeholder Text"/>
    <w:basedOn w:val="784"/>
    <w:uiPriority w:val="99"/>
    <w:semiHidden/>
    <w:rPr>
      <w:color w:val="808080"/>
    </w:rPr>
  </w:style>
  <w:style w:type="paragraph" w:styleId="794">
    <w:name w:val="Balloon Text"/>
    <w:basedOn w:val="774"/>
    <w:link w:val="79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5" w:customStyle="1">
    <w:name w:val="Текст выноски Знак"/>
    <w:basedOn w:val="784"/>
    <w:link w:val="794"/>
    <w:rPr>
      <w:rFonts w:ascii="Tahoma" w:hAnsi="Tahoma" w:cs="Tahoma"/>
      <w:sz w:val="16"/>
      <w:szCs w:val="16"/>
    </w:rPr>
  </w:style>
  <w:style w:type="character" w:styleId="796" w:customStyle="1">
    <w:name w:val="Заголовок 1 Знак"/>
    <w:basedOn w:val="784"/>
    <w:link w:val="775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797" w:customStyle="1">
    <w:name w:val="Заголовок 2 Знак"/>
    <w:basedOn w:val="784"/>
    <w:link w:val="776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798" w:customStyle="1">
    <w:name w:val="Заголовок 3 Знак"/>
    <w:basedOn w:val="784"/>
    <w:link w:val="777"/>
    <w:rPr>
      <w:rFonts w:ascii="Arial" w:hAnsi="Arial" w:eastAsia="Times New Roman" w:cs="Arial"/>
      <w:b/>
      <w:bCs/>
      <w:szCs w:val="26"/>
      <w:lang w:val="en-GB"/>
    </w:rPr>
  </w:style>
  <w:style w:type="character" w:styleId="799" w:customStyle="1">
    <w:name w:val="Заголовок 4 Знак"/>
    <w:basedOn w:val="784"/>
    <w:link w:val="77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800" w:customStyle="1">
    <w:name w:val="Заголовок 5 Знак"/>
    <w:basedOn w:val="784"/>
    <w:link w:val="779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801" w:customStyle="1">
    <w:name w:val="Заголовок 6 Знак"/>
    <w:basedOn w:val="784"/>
    <w:link w:val="780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802" w:customStyle="1">
    <w:name w:val="Заголовок 7 Знак"/>
    <w:basedOn w:val="784"/>
    <w:link w:val="781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03" w:customStyle="1">
    <w:name w:val="Заголовок 8 Знак"/>
    <w:basedOn w:val="784"/>
    <w:link w:val="782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804" w:customStyle="1">
    <w:name w:val="Заголовок 9 Знак"/>
    <w:basedOn w:val="784"/>
    <w:link w:val="783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805">
    <w:name w:val="Hyperlink"/>
    <w:uiPriority w:val="99"/>
    <w:rPr>
      <w:color w:val="0000ff"/>
      <w:u w:val="single"/>
    </w:rPr>
  </w:style>
  <w:style w:type="table" w:styleId="806">
    <w:name w:val="Table Grid"/>
    <w:basedOn w:val="78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07">
    <w:name w:val="toc 1"/>
    <w:basedOn w:val="774"/>
    <w:next w:val="774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808" w:customStyle="1">
    <w:name w:val="numbered list"/>
    <w:basedOn w:val="809"/>
  </w:style>
  <w:style w:type="paragraph" w:styleId="809" w:customStyle="1">
    <w:name w:val="bullet"/>
    <w:basedOn w:val="774"/>
    <w:pPr>
      <w:numPr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810">
    <w:name w:val="page number"/>
    <w:rPr>
      <w:rFonts w:ascii="Arial" w:hAnsi="Arial"/>
      <w:sz w:val="16"/>
    </w:rPr>
  </w:style>
  <w:style w:type="paragraph" w:styleId="811" w:customStyle="1">
    <w:name w:val="Doc subtitle1"/>
    <w:basedOn w:val="774"/>
    <w:link w:val="822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812" w:customStyle="1">
    <w:name w:val="Doc subtitle2"/>
    <w:basedOn w:val="774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813" w:customStyle="1">
    <w:name w:val="Doc title"/>
    <w:basedOn w:val="774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814">
    <w:name w:val="Body Text"/>
    <w:basedOn w:val="774"/>
    <w:link w:val="815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815" w:customStyle="1">
    <w:name w:val="Основной текст Знак"/>
    <w:basedOn w:val="784"/>
    <w:link w:val="814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816">
    <w:name w:val="Body Text Indent 2"/>
    <w:basedOn w:val="774"/>
    <w:link w:val="817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817" w:customStyle="1">
    <w:name w:val="Основной текст с отступом 2 Знак"/>
    <w:basedOn w:val="784"/>
    <w:link w:val="816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818">
    <w:name w:val="Body Text 2"/>
    <w:basedOn w:val="774"/>
    <w:link w:val="819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819" w:customStyle="1">
    <w:name w:val="Основной текст 2 Знак"/>
    <w:basedOn w:val="784"/>
    <w:link w:val="818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820">
    <w:name w:val="Caption"/>
    <w:basedOn w:val="774"/>
    <w:next w:val="774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821" w:customStyle="1">
    <w:name w:val="Абзац списка1"/>
    <w:basedOn w:val="774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822" w:customStyle="1">
    <w:name w:val="Doc subtitle1 Char"/>
    <w:link w:val="811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823">
    <w:name w:val="footnote text"/>
    <w:basedOn w:val="774"/>
    <w:link w:val="824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24" w:customStyle="1">
    <w:name w:val="Текст сноски Знак"/>
    <w:basedOn w:val="784"/>
    <w:link w:val="823"/>
    <w:rPr>
      <w:rFonts w:ascii="Times New Roman" w:hAnsi="Times New Roman" w:eastAsia="Times New Roman" w:cs="Times New Roman"/>
      <w:szCs w:val="20"/>
      <w:lang w:eastAsia="ru-RU"/>
    </w:rPr>
  </w:style>
  <w:style w:type="character" w:styleId="825">
    <w:name w:val="footnote reference"/>
    <w:rPr>
      <w:vertAlign w:val="superscript"/>
    </w:rPr>
  </w:style>
  <w:style w:type="character" w:styleId="826">
    <w:name w:val="FollowedHyperlink"/>
    <w:rPr>
      <w:color w:val="800080"/>
      <w:u w:val="single"/>
    </w:rPr>
  </w:style>
  <w:style w:type="paragraph" w:styleId="827" w:customStyle="1">
    <w:name w:val="цветной текст"/>
    <w:basedOn w:val="774"/>
    <w:qFormat/>
    <w:pPr>
      <w:numPr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828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829" w:customStyle="1">
    <w:name w:val="выделение цвет"/>
    <w:basedOn w:val="774"/>
    <w:link w:val="842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30" w:customStyle="1">
    <w:name w:val="цвет в таблице"/>
    <w:rPr>
      <w:color w:val="2c8de6"/>
    </w:rPr>
  </w:style>
  <w:style w:type="paragraph" w:styleId="831">
    <w:name w:val="TOC Heading"/>
    <w:basedOn w:val="775"/>
    <w:next w:val="774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832">
    <w:name w:val="toc 2"/>
    <w:basedOn w:val="774"/>
    <w:next w:val="774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833">
    <w:name w:val="toc 3"/>
    <w:basedOn w:val="774"/>
    <w:next w:val="774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834" w:customStyle="1">
    <w:name w:val="!Заголовок-1"/>
    <w:basedOn w:val="775"/>
    <w:link w:val="836"/>
    <w:qFormat/>
    <w:rPr>
      <w:lang w:val="ru-RU"/>
    </w:rPr>
  </w:style>
  <w:style w:type="paragraph" w:styleId="835" w:customStyle="1">
    <w:name w:val="!заголовок-2"/>
    <w:basedOn w:val="776"/>
    <w:link w:val="838"/>
    <w:qFormat/>
    <w:rPr>
      <w:lang w:val="ru-RU"/>
    </w:rPr>
  </w:style>
  <w:style w:type="character" w:styleId="836" w:customStyle="1">
    <w:name w:val="!Заголовок-1 Знак"/>
    <w:link w:val="834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837" w:customStyle="1">
    <w:name w:val="!Текст"/>
    <w:basedOn w:val="774"/>
    <w:link w:val="840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38" w:customStyle="1">
    <w:name w:val="!заголовок-2 Знак"/>
    <w:link w:val="835"/>
    <w:rPr>
      <w:rFonts w:ascii="Arial" w:hAnsi="Arial" w:eastAsia="Times New Roman" w:cs="Times New Roman"/>
      <w:b/>
      <w:sz w:val="28"/>
      <w:szCs w:val="24"/>
    </w:rPr>
  </w:style>
  <w:style w:type="paragraph" w:styleId="839" w:customStyle="1">
    <w:name w:val="!Синий заголовок текста"/>
    <w:basedOn w:val="829"/>
    <w:link w:val="843"/>
    <w:qFormat/>
  </w:style>
  <w:style w:type="character" w:styleId="840" w:customStyle="1">
    <w:name w:val="!Текст Знак"/>
    <w:link w:val="837"/>
    <w:rPr>
      <w:rFonts w:ascii="Times New Roman" w:hAnsi="Times New Roman" w:eastAsia="Times New Roman" w:cs="Times New Roman"/>
      <w:szCs w:val="20"/>
      <w:lang w:eastAsia="ru-RU"/>
    </w:rPr>
  </w:style>
  <w:style w:type="paragraph" w:styleId="841" w:customStyle="1">
    <w:name w:val="!Список с точками"/>
    <w:basedOn w:val="774"/>
    <w:link w:val="845"/>
    <w:qFormat/>
    <w:pPr>
      <w:numPr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42" w:customStyle="1">
    <w:name w:val="выделение цвет Знак"/>
    <w:link w:val="829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43" w:customStyle="1">
    <w:name w:val="!Синий заголовок текста Знак"/>
    <w:link w:val="839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844">
    <w:name w:val="List Paragraph"/>
    <w:basedOn w:val="77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45" w:customStyle="1">
    <w:name w:val="!Список с точками Знак"/>
    <w:link w:val="841"/>
    <w:rPr>
      <w:rFonts w:ascii="Times New Roman" w:hAnsi="Times New Roman" w:eastAsia="Times New Roman" w:cs="Times New Roman"/>
      <w:szCs w:val="20"/>
      <w:lang w:eastAsia="ru-RU"/>
    </w:rPr>
  </w:style>
  <w:style w:type="paragraph" w:styleId="846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847" w:customStyle="1">
    <w:name w:val="Интернет-ссылка"/>
    <w:rPr>
      <w:color w:val="0000ff"/>
      <w:u w:val="single"/>
      <w:lang w:val="ru-RU" w:eastAsia="ru-RU" w:bidi="ru-RU"/>
    </w:rPr>
  </w:style>
  <w:style w:type="character" w:styleId="848">
    <w:name w:val="annotation reference"/>
    <w:basedOn w:val="784"/>
    <w:semiHidden/>
    <w:unhideWhenUsed/>
    <w:rPr>
      <w:sz w:val="16"/>
      <w:szCs w:val="16"/>
    </w:rPr>
  </w:style>
  <w:style w:type="paragraph" w:styleId="849">
    <w:name w:val="annotation text"/>
    <w:basedOn w:val="774"/>
    <w:link w:val="850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0" w:customStyle="1">
    <w:name w:val="Текст примечания Знак"/>
    <w:basedOn w:val="784"/>
    <w:link w:val="84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1">
    <w:name w:val="annotation subject"/>
    <w:basedOn w:val="849"/>
    <w:next w:val="849"/>
    <w:link w:val="852"/>
    <w:semiHidden/>
    <w:unhideWhenUsed/>
    <w:rPr>
      <w:b/>
      <w:bCs/>
    </w:rPr>
  </w:style>
  <w:style w:type="character" w:styleId="852" w:customStyle="1">
    <w:name w:val="Тема примечания Знак"/>
    <w:basedOn w:val="850"/>
    <w:link w:val="851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53" w:customStyle="1">
    <w:name w:val="Lista Black"/>
    <w:basedOn w:val="814"/>
    <w:uiPriority w:val="1"/>
    <w:qFormat/>
    <w:pPr>
      <w:numPr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854" w:customStyle="1">
    <w:name w:val="Основной текст (14)_"/>
    <w:basedOn w:val="784"/>
    <w:link w:val="855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855" w:customStyle="1">
    <w:name w:val="Основной текст (14)_3"/>
    <w:basedOn w:val="774"/>
    <w:link w:val="854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856" w:customStyle="1">
    <w:name w:val="Неразрешенное упоминание1"/>
    <w:basedOn w:val="784"/>
    <w:uiPriority w:val="99"/>
    <w:semiHidden/>
    <w:unhideWhenUsed/>
    <w:rPr>
      <w:color w:val="605e5c"/>
      <w:shd w:val="clear" w:color="auto" w:fill="e1dfdd"/>
    </w:rPr>
  </w:style>
  <w:style w:type="character" w:styleId="857" w:customStyle="1">
    <w:name w:val="Неразрешенное упоминание2"/>
    <w:basedOn w:val="784"/>
    <w:uiPriority w:val="99"/>
    <w:semiHidden/>
    <w:unhideWhenUsed/>
    <w:rPr>
      <w:color w:val="605e5c"/>
      <w:shd w:val="clear" w:color="auto" w:fill="e1dfdd"/>
    </w:rPr>
  </w:style>
  <w:style w:type="paragraph" w:styleId="858" w:customStyle="1">
    <w:name w:val="Table Paragraph"/>
    <w:basedOn w:val="774"/>
    <w:uiPriority w:val="1"/>
    <w:qFormat/>
    <w:pPr>
      <w:ind w:left="107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859" w:customStyle="1">
    <w:name w:val="w"/>
    <w:basedOn w:val="78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file:///C:\Users\admin\Downloads\Attachments_belaya-mkgt@yandex.ru_2023-02-08_17-02-22\+&#1052;&#1072;&#1090;&#1088;&#1080;&#1094;&#1072;.xlsx" TargetMode="External"/><Relationship Id="rId13" Type="http://schemas.openxmlformats.org/officeDocument/2006/relationships/hyperlink" Target="file:///C:\Users\admin\Downloads\Attachments_belaya-mkgt@yandex.ru_2023-02-08_17-02-22\+&#1052;&#1072;&#1090;&#1088;&#1080;&#1094;&#1072;.xlsx" TargetMode="External"/><Relationship Id="rId14" Type="http://schemas.openxmlformats.org/officeDocument/2006/relationships/hyperlink" Target="file:///C:\Users\admin\Downloads\Attachments_belaya-mkgt@yandex.ru_2023-02-08_17-02-22\+&#1052;&#1072;&#1090;&#1088;&#1080;&#1094;&#1072;.xlsx" TargetMode="External"/><Relationship Id="rId15" Type="http://schemas.openxmlformats.org/officeDocument/2006/relationships/hyperlink" Target="file:///C:\Users\admin\Downloads\Attachments_belaya-mkgt@yandex.ru_2023-02-08_17-02-22\+&#1052;&#1072;&#1090;&#1088;&#1080;&#1094;&#1072;.xlsx" TargetMode="External"/><Relationship Id="rId16" Type="http://schemas.openxmlformats.org/officeDocument/2006/relationships/hyperlink" Target="file:///C:\Users\admin\Downloads\Attachments_belaya-mkgt@yandex.ru_2023-02-08_17-02-22\+&#1052;&#1072;&#1090;&#1088;&#1080;&#1094;&#1072;.xlsx" TargetMode="External"/><Relationship Id="rId17" Type="http://schemas.openxmlformats.org/officeDocument/2006/relationships/hyperlink" Target="file:///C:\Users\admin\Downloads\Attachments_belaya-mkgt@yandex.ru_2023-02-08_17-02-22\+&#1052;&#1072;&#1090;&#1088;&#1080;&#1094;&#1072;.xlsx" TargetMode="External"/><Relationship Id="rId18" Type="http://schemas.openxmlformats.org/officeDocument/2006/relationships/hyperlink" Target="https://rutmiit-my.sharepoint.com/:w:/g/personal/belya_s_kh_edu_rut-miit_ru/EWrY_h87-zVOqMN0oLXZA6MBeaBYuMSmS7Qe8MQptmBFOA?e=WdIsn4" TargetMode="External"/><Relationship Id="rId19" Type="http://schemas.openxmlformats.org/officeDocument/2006/relationships/hyperlink" Target="https://rutmiit-my.sharepoint.com/:x:/g/personal/belya_s_kh_edu_rut-miit_ru/ETQB3P7uLPBMno37SZpuX_EBgBG8HWkPaohzeXBkpni8-g?e=ZZhMeT" TargetMode="External"/><Relationship Id="rId20" Type="http://schemas.openxmlformats.org/officeDocument/2006/relationships/hyperlink" Target="https://rutmiit-my.sharepoint.com/:w:/g/personal/belya_s_kh_edu_rut-miit_ru/EQuHHAyWDJxKkEF1ziNDeggBNUkgsJC9WOKxvI5MBbSYCw?e=gmLEN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C3D8-6A8B-4B75-9374-94EABD5C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Артур Ялаев</cp:lastModifiedBy>
  <cp:revision>38</cp:revision>
  <dcterms:created xsi:type="dcterms:W3CDTF">2023-01-12T10:59:00Z</dcterms:created>
  <dcterms:modified xsi:type="dcterms:W3CDTF">2023-02-15T07:06:20Z</dcterms:modified>
</cp:coreProperties>
</file>