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9864DD">
        <w:tc>
          <w:tcPr>
            <w:tcW w:w="5670" w:type="dxa"/>
          </w:tcPr>
          <w:p w:rsidR="00666BDD" w:rsidRDefault="00666BDD" w:rsidP="009864DD">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520DED" w:rsidRPr="00520DED" w:rsidRDefault="000F0FC3" w:rsidP="00520DED">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BA50BC" w:rsidRPr="00BA50BC">
            <w:rPr>
              <w:rFonts w:ascii="Times New Roman" w:eastAsia="Arial Unicode MS" w:hAnsi="Times New Roman" w:cs="Times New Roman"/>
              <w:sz w:val="56"/>
              <w:szCs w:val="56"/>
            </w:rPr>
            <w:t>БУХГАЛТЕРСКИЙ УЧЕТ</w:t>
          </w:r>
          <w:r>
            <w:rPr>
              <w:rFonts w:ascii="Times New Roman" w:eastAsia="Arial Unicode MS" w:hAnsi="Times New Roman" w:cs="Times New Roman"/>
              <w:sz w:val="56"/>
              <w:szCs w:val="56"/>
            </w:rPr>
            <w:t>»</w:t>
          </w:r>
        </w:p>
      </w:sdtContent>
    </w:sdt>
    <w:p w:rsidR="00520DED" w:rsidRPr="00520DED" w:rsidRDefault="000A77A0" w:rsidP="00520DED">
      <w:pPr>
        <w:spacing w:after="0" w:line="360" w:lineRule="auto"/>
        <w:jc w:val="center"/>
        <w:rPr>
          <w:rFonts w:eastAsia="Arial Unicode MS"/>
          <w:sz w:val="72"/>
          <w:szCs w:val="72"/>
        </w:rPr>
      </w:pPr>
      <w:r>
        <w:rPr>
          <w:rFonts w:ascii="Times New Roman" w:eastAsia="Arial Unicode MS" w:hAnsi="Times New Roman" w:cs="Times New Roman"/>
          <w:i/>
          <w:sz w:val="36"/>
          <w:szCs w:val="36"/>
        </w:rPr>
        <w:t>Регионального этапа</w:t>
      </w:r>
      <w:r w:rsidR="00520DED" w:rsidRPr="00520DED">
        <w:rPr>
          <w:rFonts w:ascii="Times New Roman" w:eastAsia="Arial Unicode MS" w:hAnsi="Times New Roman" w:cs="Times New Roman"/>
          <w:sz w:val="36"/>
          <w:szCs w:val="36"/>
        </w:rPr>
        <w:t xml:space="preserve"> Чемпионата по профессиональному мастерству «Профессионалы» в 20</w:t>
      </w:r>
      <w:r w:rsidR="00A646E5">
        <w:rPr>
          <w:rFonts w:ascii="Times New Roman" w:eastAsia="Arial Unicode MS" w:hAnsi="Times New Roman" w:cs="Times New Roman"/>
          <w:sz w:val="36"/>
          <w:szCs w:val="36"/>
        </w:rPr>
        <w:t>24</w:t>
      </w:r>
      <w:r w:rsidR="00520DED" w:rsidRPr="00520DED">
        <w:rPr>
          <w:rFonts w:ascii="Times New Roman" w:eastAsia="Arial Unicode MS" w:hAnsi="Times New Roman" w:cs="Times New Roman"/>
          <w:sz w:val="36"/>
          <w:szCs w:val="36"/>
        </w:rPr>
        <w:t xml:space="preserve"> г.</w:t>
      </w:r>
    </w:p>
    <w:p w:rsidR="00334165" w:rsidRPr="00A204BB" w:rsidRDefault="00334165" w:rsidP="00C17B01">
      <w:pPr>
        <w:spacing w:after="0" w:line="360" w:lineRule="auto"/>
        <w:jc w:val="center"/>
        <w:rPr>
          <w:rFonts w:ascii="Times New Roman" w:eastAsia="Arial Unicode MS" w:hAnsi="Times New Roman" w:cs="Times New Roman"/>
          <w:sz w:val="72"/>
          <w:szCs w:val="72"/>
        </w:rPr>
      </w:pPr>
    </w:p>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557CC0" w:rsidRDefault="00666BDD" w:rsidP="009B18A2">
      <w:pPr>
        <w:spacing w:after="0" w:line="360" w:lineRule="auto"/>
        <w:jc w:val="center"/>
        <w:rPr>
          <w:rFonts w:ascii="Times New Roman" w:hAnsi="Times New Roman" w:cs="Times New Roman"/>
          <w:lang w:bidi="en-US"/>
        </w:rPr>
      </w:pPr>
      <w:r w:rsidRPr="00520DED">
        <w:rPr>
          <w:rFonts w:ascii="Times New Roman" w:hAnsi="Times New Roman" w:cs="Times New Roman"/>
          <w:sz w:val="28"/>
          <w:lang w:bidi="en-US"/>
        </w:rPr>
        <w:t>202</w:t>
      </w:r>
      <w:r w:rsidR="000A77A0">
        <w:rPr>
          <w:rFonts w:ascii="Times New Roman" w:hAnsi="Times New Roman" w:cs="Times New Roman"/>
          <w:sz w:val="28"/>
          <w:lang w:bidi="en-US"/>
        </w:rPr>
        <w:t>4</w:t>
      </w:r>
      <w:r w:rsidR="00520DED">
        <w:rPr>
          <w:rFonts w:ascii="Times New Roman" w:hAnsi="Times New Roman" w:cs="Times New Roman"/>
          <w:sz w:val="28"/>
          <w:lang w:bidi="en-US"/>
        </w:rPr>
        <w:t xml:space="preserve"> г.</w:t>
      </w:r>
    </w:p>
    <w:p w:rsidR="00BA50BC" w:rsidRDefault="00BA50BC">
      <w:pPr>
        <w:rPr>
          <w:rFonts w:ascii="Times New Roman" w:hAnsi="Times New Roman" w:cs="Times New Roman"/>
          <w:lang w:bidi="en-US"/>
        </w:rPr>
      </w:pPr>
      <w:r>
        <w:rPr>
          <w:rFonts w:ascii="Times New Roman" w:hAnsi="Times New Roman" w:cs="Times New Roman"/>
          <w:lang w:bidi="en-US"/>
        </w:rPr>
        <w:br w:type="page"/>
      </w: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86B6E" w:rsidRPr="00EE08A3" w:rsidRDefault="0092129A" w:rsidP="00EE08A3">
      <w:pPr>
        <w:pStyle w:val="11"/>
        <w:tabs>
          <w:tab w:val="clear" w:pos="9498"/>
          <w:tab w:val="right" w:leader="dot" w:pos="9639"/>
        </w:tabs>
        <w:rPr>
          <w:rFonts w:ascii="Times New Roman" w:eastAsiaTheme="minorEastAsia" w:hAnsi="Times New Roman"/>
          <w:noProof/>
          <w:sz w:val="28"/>
          <w:szCs w:val="24"/>
          <w:lang w:val="ru-RU" w:eastAsia="ru-RU"/>
        </w:rPr>
      </w:pPr>
      <w:r w:rsidRPr="00EE08A3">
        <w:rPr>
          <w:rFonts w:ascii="Times New Roman" w:hAnsi="Times New Roman"/>
          <w:sz w:val="28"/>
          <w:szCs w:val="24"/>
          <w:lang w:val="ru-RU" w:eastAsia="ru-RU"/>
        </w:rPr>
        <w:fldChar w:fldCharType="begin"/>
      </w:r>
      <w:r w:rsidR="0029547E" w:rsidRPr="00EE08A3">
        <w:rPr>
          <w:rFonts w:ascii="Times New Roman" w:hAnsi="Times New Roman"/>
          <w:sz w:val="28"/>
          <w:szCs w:val="24"/>
          <w:lang w:val="ru-RU" w:eastAsia="ru-RU"/>
        </w:rPr>
        <w:instrText xml:space="preserve"> TOC \o "1-2" \h \z \u </w:instrText>
      </w:r>
      <w:r w:rsidRPr="00EE08A3">
        <w:rPr>
          <w:rFonts w:ascii="Times New Roman" w:hAnsi="Times New Roman"/>
          <w:sz w:val="28"/>
          <w:szCs w:val="24"/>
          <w:lang w:val="ru-RU" w:eastAsia="ru-RU"/>
        </w:rPr>
        <w:fldChar w:fldCharType="separate"/>
      </w:r>
      <w:hyperlink w:anchor="_Toc135498021" w:history="1">
        <w:r w:rsidR="00F86B6E" w:rsidRPr="00EE08A3">
          <w:rPr>
            <w:rStyle w:val="ae"/>
            <w:rFonts w:ascii="Times New Roman" w:hAnsi="Times New Roman"/>
            <w:caps/>
            <w:noProof/>
            <w:sz w:val="28"/>
            <w:szCs w:val="24"/>
          </w:rPr>
          <w:t>1. ОСНОВНЫЕ ТРЕБОВАНИЯ КОМПЕТЕНЦИИ</w:t>
        </w:r>
        <w:r w:rsidR="00F86B6E" w:rsidRPr="00EE08A3">
          <w:rPr>
            <w:rFonts w:ascii="Times New Roman" w:hAnsi="Times New Roman"/>
            <w:noProof/>
            <w:webHidden/>
            <w:sz w:val="28"/>
            <w:szCs w:val="24"/>
          </w:rPr>
          <w:tab/>
        </w:r>
        <w:r w:rsidRPr="00EE08A3">
          <w:rPr>
            <w:rFonts w:ascii="Times New Roman" w:hAnsi="Times New Roman"/>
            <w:noProof/>
            <w:webHidden/>
            <w:sz w:val="28"/>
            <w:szCs w:val="24"/>
          </w:rPr>
          <w:fldChar w:fldCharType="begin"/>
        </w:r>
        <w:r w:rsidR="00F86B6E" w:rsidRPr="00EE08A3">
          <w:rPr>
            <w:rFonts w:ascii="Times New Roman" w:hAnsi="Times New Roman"/>
            <w:noProof/>
            <w:webHidden/>
            <w:sz w:val="28"/>
            <w:szCs w:val="24"/>
          </w:rPr>
          <w:instrText xml:space="preserve"> PAGEREF _Toc135498021 \h </w:instrText>
        </w:r>
        <w:r w:rsidRPr="00EE08A3">
          <w:rPr>
            <w:rFonts w:ascii="Times New Roman" w:hAnsi="Times New Roman"/>
            <w:noProof/>
            <w:webHidden/>
            <w:sz w:val="28"/>
            <w:szCs w:val="24"/>
          </w:rPr>
        </w:r>
        <w:r w:rsidRPr="00EE08A3">
          <w:rPr>
            <w:rFonts w:ascii="Times New Roman" w:hAnsi="Times New Roman"/>
            <w:noProof/>
            <w:webHidden/>
            <w:sz w:val="28"/>
            <w:szCs w:val="24"/>
          </w:rPr>
          <w:fldChar w:fldCharType="separate"/>
        </w:r>
        <w:r w:rsidR="00FA3440">
          <w:rPr>
            <w:rFonts w:ascii="Times New Roman" w:hAnsi="Times New Roman"/>
            <w:noProof/>
            <w:webHidden/>
            <w:sz w:val="28"/>
            <w:szCs w:val="24"/>
          </w:rPr>
          <w:t>4</w:t>
        </w:r>
        <w:r w:rsidRPr="00EE08A3">
          <w:rPr>
            <w:rFonts w:ascii="Times New Roman" w:hAnsi="Times New Roman"/>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2" w:history="1">
        <w:r w:rsidR="00F86B6E" w:rsidRPr="00EE08A3">
          <w:rPr>
            <w:rStyle w:val="ae"/>
            <w:noProof/>
            <w:sz w:val="28"/>
            <w:szCs w:val="24"/>
          </w:rPr>
          <w:t>1.1. ОБЩИЕ СВЕДЕНИЯ О ТРЕБОВАНИЯХ КОМПЕТЕНЦИИ</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_Toc135498022 \h </w:instrText>
        </w:r>
        <w:r w:rsidRPr="00EE08A3">
          <w:rPr>
            <w:noProof/>
            <w:webHidden/>
            <w:sz w:val="28"/>
            <w:szCs w:val="24"/>
          </w:rPr>
        </w:r>
        <w:r w:rsidRPr="00EE08A3">
          <w:rPr>
            <w:noProof/>
            <w:webHidden/>
            <w:sz w:val="28"/>
            <w:szCs w:val="24"/>
          </w:rPr>
          <w:fldChar w:fldCharType="separate"/>
        </w:r>
        <w:r w:rsidR="00FA3440">
          <w:rPr>
            <w:noProof/>
            <w:webHidden/>
            <w:sz w:val="28"/>
            <w:szCs w:val="24"/>
          </w:rPr>
          <w:t>4</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3" w:history="1">
        <w:r w:rsidR="00F86B6E" w:rsidRPr="00EE08A3">
          <w:rPr>
            <w:rStyle w:val="ae"/>
            <w:noProof/>
            <w:sz w:val="28"/>
            <w:szCs w:val="24"/>
          </w:rPr>
          <w:t>1.2. ПЕРЕЧЕНЬ ПРОФЕССИОНАЛЬНЫХ ЗАДАЧ СПЕЦИАЛИСТА ПО КОМПЕТЕНЦИИ «БУХГАЛТЕРСКИЙ УЧЕТ»</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_Toc135498023 \h </w:instrText>
        </w:r>
        <w:r w:rsidRPr="00EE08A3">
          <w:rPr>
            <w:noProof/>
            <w:webHidden/>
            <w:sz w:val="28"/>
            <w:szCs w:val="24"/>
          </w:rPr>
        </w:r>
        <w:r w:rsidRPr="00EE08A3">
          <w:rPr>
            <w:noProof/>
            <w:webHidden/>
            <w:sz w:val="28"/>
            <w:szCs w:val="24"/>
          </w:rPr>
          <w:fldChar w:fldCharType="separate"/>
        </w:r>
        <w:r w:rsidR="00FA3440">
          <w:rPr>
            <w:noProof/>
            <w:webHidden/>
            <w:sz w:val="28"/>
            <w:szCs w:val="24"/>
          </w:rPr>
          <w:t>4</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4" w:history="1">
        <w:r w:rsidR="00F86B6E" w:rsidRPr="00EE08A3">
          <w:rPr>
            <w:rStyle w:val="ae"/>
            <w:noProof/>
            <w:sz w:val="28"/>
            <w:szCs w:val="24"/>
          </w:rPr>
          <w:t>1.3. ТРЕБОВАНИЯ К СХЕМЕ ОЦЕНКИ</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_Toc135498024 \h </w:instrText>
        </w:r>
        <w:r w:rsidRPr="00EE08A3">
          <w:rPr>
            <w:noProof/>
            <w:webHidden/>
            <w:sz w:val="28"/>
            <w:szCs w:val="24"/>
          </w:rPr>
        </w:r>
        <w:r w:rsidRPr="00EE08A3">
          <w:rPr>
            <w:noProof/>
            <w:webHidden/>
            <w:sz w:val="28"/>
            <w:szCs w:val="24"/>
          </w:rPr>
          <w:fldChar w:fldCharType="separate"/>
        </w:r>
        <w:r w:rsidR="00FA3440">
          <w:rPr>
            <w:noProof/>
            <w:webHidden/>
            <w:sz w:val="28"/>
            <w:szCs w:val="24"/>
          </w:rPr>
          <w:t>11</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5" w:history="1">
        <w:r w:rsidR="00F86B6E" w:rsidRPr="00EE08A3">
          <w:rPr>
            <w:rStyle w:val="ae"/>
            <w:noProof/>
            <w:sz w:val="28"/>
            <w:szCs w:val="24"/>
          </w:rPr>
          <w:t>1.4. СПЕЦИФИКАЦИЯ ОЦЕНКИ КОМПЕТЕНЦИИ</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_Toc135498025 \h </w:instrText>
        </w:r>
        <w:r w:rsidRPr="00EE08A3">
          <w:rPr>
            <w:noProof/>
            <w:webHidden/>
            <w:sz w:val="28"/>
            <w:szCs w:val="24"/>
          </w:rPr>
        </w:r>
        <w:r w:rsidRPr="00EE08A3">
          <w:rPr>
            <w:noProof/>
            <w:webHidden/>
            <w:sz w:val="28"/>
            <w:szCs w:val="24"/>
          </w:rPr>
          <w:fldChar w:fldCharType="separate"/>
        </w:r>
        <w:r w:rsidR="00FA3440">
          <w:rPr>
            <w:noProof/>
            <w:webHidden/>
            <w:sz w:val="28"/>
            <w:szCs w:val="24"/>
          </w:rPr>
          <w:t>11</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6" w:history="1">
        <w:r w:rsidR="00F86B6E" w:rsidRPr="00EE08A3">
          <w:rPr>
            <w:rStyle w:val="ae"/>
            <w:noProof/>
            <w:sz w:val="28"/>
            <w:szCs w:val="24"/>
          </w:rPr>
          <w:t>1.5. КОНКУРСНОЕ ЗАДАНИЕ</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_Toc135498026 \h </w:instrText>
        </w:r>
        <w:r w:rsidRPr="00EE08A3">
          <w:rPr>
            <w:noProof/>
            <w:webHidden/>
            <w:sz w:val="28"/>
            <w:szCs w:val="24"/>
          </w:rPr>
        </w:r>
        <w:r w:rsidRPr="00EE08A3">
          <w:rPr>
            <w:noProof/>
            <w:webHidden/>
            <w:sz w:val="28"/>
            <w:szCs w:val="24"/>
          </w:rPr>
          <w:fldChar w:fldCharType="separate"/>
        </w:r>
        <w:r w:rsidR="00FA3440">
          <w:rPr>
            <w:noProof/>
            <w:webHidden/>
            <w:sz w:val="28"/>
            <w:szCs w:val="24"/>
          </w:rPr>
          <w:t>12</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7" w:history="1">
        <w:r w:rsidR="00F86B6E" w:rsidRPr="00EE08A3">
          <w:rPr>
            <w:rStyle w:val="ae"/>
            <w:noProof/>
            <w:sz w:val="28"/>
            <w:szCs w:val="24"/>
          </w:rPr>
          <w:t>1.5.1. Разработка/выбор конкурсного задания</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_Toc135498027 \h </w:instrText>
        </w:r>
        <w:r w:rsidRPr="00EE08A3">
          <w:rPr>
            <w:noProof/>
            <w:webHidden/>
            <w:sz w:val="28"/>
            <w:szCs w:val="24"/>
          </w:rPr>
        </w:r>
        <w:r w:rsidRPr="00EE08A3">
          <w:rPr>
            <w:noProof/>
            <w:webHidden/>
            <w:sz w:val="28"/>
            <w:szCs w:val="24"/>
          </w:rPr>
          <w:fldChar w:fldCharType="separate"/>
        </w:r>
        <w:r w:rsidR="00FA3440">
          <w:rPr>
            <w:noProof/>
            <w:webHidden/>
            <w:sz w:val="28"/>
            <w:szCs w:val="24"/>
          </w:rPr>
          <w:t>12</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28" w:history="1">
        <w:r w:rsidR="00F86B6E" w:rsidRPr="00EE08A3">
          <w:rPr>
            <w:rStyle w:val="ae"/>
            <w:noProof/>
            <w:sz w:val="28"/>
            <w:szCs w:val="24"/>
          </w:rPr>
          <w:t xml:space="preserve">1.5.2. Структура модулей конкурсного задания </w:t>
        </w:r>
        <w:r w:rsidR="00F86B6E" w:rsidRPr="00EE08A3">
          <w:rPr>
            <w:rStyle w:val="ae"/>
            <w:bCs/>
            <w:noProof/>
            <w:sz w:val="28"/>
            <w:szCs w:val="24"/>
          </w:rPr>
          <w:t>(инвариант/вариатив)</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_Toc135498028 \h </w:instrText>
        </w:r>
        <w:r w:rsidRPr="00EE08A3">
          <w:rPr>
            <w:noProof/>
            <w:webHidden/>
            <w:sz w:val="28"/>
            <w:szCs w:val="24"/>
          </w:rPr>
        </w:r>
        <w:r w:rsidRPr="00EE08A3">
          <w:rPr>
            <w:noProof/>
            <w:webHidden/>
            <w:sz w:val="28"/>
            <w:szCs w:val="24"/>
          </w:rPr>
          <w:fldChar w:fldCharType="separate"/>
        </w:r>
        <w:r w:rsidR="00FA3440">
          <w:rPr>
            <w:noProof/>
            <w:webHidden/>
            <w:sz w:val="28"/>
            <w:szCs w:val="24"/>
          </w:rPr>
          <w:t>13</w:t>
        </w:r>
        <w:r w:rsidRPr="00EE08A3">
          <w:rPr>
            <w:noProof/>
            <w:webHidden/>
            <w:sz w:val="28"/>
            <w:szCs w:val="24"/>
          </w:rPr>
          <w:fldChar w:fldCharType="end"/>
        </w:r>
      </w:hyperlink>
    </w:p>
    <w:p w:rsidR="00F86B6E" w:rsidRPr="00EE08A3" w:rsidRDefault="0092129A" w:rsidP="00EE08A3">
      <w:pPr>
        <w:pStyle w:val="11"/>
        <w:tabs>
          <w:tab w:val="clear" w:pos="9498"/>
          <w:tab w:val="right" w:leader="dot" w:pos="9639"/>
        </w:tabs>
        <w:rPr>
          <w:rFonts w:ascii="Times New Roman" w:eastAsiaTheme="minorEastAsia" w:hAnsi="Times New Roman"/>
          <w:noProof/>
          <w:sz w:val="28"/>
          <w:szCs w:val="24"/>
          <w:lang w:val="ru-RU" w:eastAsia="ru-RU"/>
        </w:rPr>
      </w:pPr>
      <w:hyperlink w:anchor="_Toc135498029" w:history="1">
        <w:r w:rsidR="00F86B6E" w:rsidRPr="00EE08A3">
          <w:rPr>
            <w:rStyle w:val="ae"/>
            <w:rFonts w:ascii="Times New Roman" w:hAnsi="Times New Roman"/>
            <w:caps/>
            <w:noProof/>
            <w:sz w:val="28"/>
            <w:szCs w:val="24"/>
          </w:rPr>
          <w:t>2. СПЕЦИАЛЬНЫЕ ПРАВИЛА КОМПЕТЕНЦИИ</w:t>
        </w:r>
        <w:r w:rsidR="00F86B6E" w:rsidRPr="00EE08A3">
          <w:rPr>
            <w:rFonts w:ascii="Times New Roman" w:hAnsi="Times New Roman"/>
            <w:noProof/>
            <w:webHidden/>
            <w:sz w:val="28"/>
            <w:szCs w:val="24"/>
          </w:rPr>
          <w:tab/>
        </w:r>
        <w:r w:rsidRPr="00EE08A3">
          <w:rPr>
            <w:rFonts w:ascii="Times New Roman" w:hAnsi="Times New Roman"/>
            <w:noProof/>
            <w:webHidden/>
            <w:sz w:val="28"/>
            <w:szCs w:val="24"/>
          </w:rPr>
          <w:fldChar w:fldCharType="begin"/>
        </w:r>
        <w:r w:rsidR="00F86B6E" w:rsidRPr="00EE08A3">
          <w:rPr>
            <w:rFonts w:ascii="Times New Roman" w:hAnsi="Times New Roman"/>
            <w:noProof/>
            <w:webHidden/>
            <w:sz w:val="28"/>
            <w:szCs w:val="24"/>
          </w:rPr>
          <w:instrText xml:space="preserve"> PAGEREF _Toc135498029 \h </w:instrText>
        </w:r>
        <w:r w:rsidRPr="00EE08A3">
          <w:rPr>
            <w:rFonts w:ascii="Times New Roman" w:hAnsi="Times New Roman"/>
            <w:noProof/>
            <w:webHidden/>
            <w:sz w:val="28"/>
            <w:szCs w:val="24"/>
          </w:rPr>
        </w:r>
        <w:r w:rsidRPr="00EE08A3">
          <w:rPr>
            <w:rFonts w:ascii="Times New Roman" w:hAnsi="Times New Roman"/>
            <w:noProof/>
            <w:webHidden/>
            <w:sz w:val="28"/>
            <w:szCs w:val="24"/>
          </w:rPr>
          <w:fldChar w:fldCharType="separate"/>
        </w:r>
        <w:r w:rsidR="00FA3440">
          <w:rPr>
            <w:rFonts w:ascii="Times New Roman" w:hAnsi="Times New Roman"/>
            <w:noProof/>
            <w:webHidden/>
            <w:sz w:val="28"/>
            <w:szCs w:val="24"/>
          </w:rPr>
          <w:t>21</w:t>
        </w:r>
        <w:r w:rsidRPr="00EE08A3">
          <w:rPr>
            <w:rFonts w:ascii="Times New Roman" w:hAnsi="Times New Roman"/>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30" w:history="1">
        <w:r w:rsidR="00F86B6E" w:rsidRPr="00EE08A3">
          <w:rPr>
            <w:rStyle w:val="ae"/>
            <w:noProof/>
            <w:sz w:val="28"/>
            <w:szCs w:val="24"/>
          </w:rPr>
          <w:t xml:space="preserve">2.1. </w:t>
        </w:r>
        <w:r w:rsidR="00F86B6E" w:rsidRPr="00EE08A3">
          <w:rPr>
            <w:rStyle w:val="ae"/>
            <w:bCs/>
            <w:iCs/>
            <w:noProof/>
            <w:sz w:val="28"/>
            <w:szCs w:val="24"/>
          </w:rPr>
          <w:t>Личный инструмент конкурсанта</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_Toc135498030 \h </w:instrText>
        </w:r>
        <w:r w:rsidRPr="00EE08A3">
          <w:rPr>
            <w:noProof/>
            <w:webHidden/>
            <w:sz w:val="28"/>
            <w:szCs w:val="24"/>
          </w:rPr>
        </w:r>
        <w:r w:rsidRPr="00EE08A3">
          <w:rPr>
            <w:noProof/>
            <w:webHidden/>
            <w:sz w:val="28"/>
            <w:szCs w:val="24"/>
          </w:rPr>
          <w:fldChar w:fldCharType="separate"/>
        </w:r>
        <w:r w:rsidR="00FA3440">
          <w:rPr>
            <w:noProof/>
            <w:webHidden/>
            <w:sz w:val="28"/>
            <w:szCs w:val="24"/>
          </w:rPr>
          <w:t>23</w:t>
        </w:r>
        <w:r w:rsidRPr="00EE08A3">
          <w:rPr>
            <w:noProof/>
            <w:webHidden/>
            <w:sz w:val="28"/>
            <w:szCs w:val="24"/>
          </w:rPr>
          <w:fldChar w:fldCharType="end"/>
        </w:r>
      </w:hyperlink>
    </w:p>
    <w:p w:rsidR="00F86B6E" w:rsidRPr="00EE08A3" w:rsidRDefault="0092129A" w:rsidP="00EE08A3">
      <w:pPr>
        <w:pStyle w:val="25"/>
        <w:rPr>
          <w:rFonts w:eastAsiaTheme="minorEastAsia"/>
          <w:noProof/>
          <w:sz w:val="28"/>
          <w:szCs w:val="24"/>
        </w:rPr>
      </w:pPr>
      <w:hyperlink w:anchor="_Toc135498031" w:history="1">
        <w:r w:rsidR="00F86B6E" w:rsidRPr="00EE08A3">
          <w:rPr>
            <w:rStyle w:val="ae"/>
            <w:iCs/>
            <w:noProof/>
            <w:sz w:val="28"/>
            <w:szCs w:val="24"/>
          </w:rPr>
          <w:t xml:space="preserve">2.2.Материалы, оборудование и инструменты, запрещенные </w:t>
        </w:r>
        <w:r w:rsidR="00F86B6E" w:rsidRPr="00EE08A3">
          <w:rPr>
            <w:rStyle w:val="ae"/>
            <w:iCs/>
            <w:noProof/>
            <w:sz w:val="28"/>
            <w:szCs w:val="24"/>
          </w:rPr>
          <w:br/>
          <w:t>на площадке</w:t>
        </w:r>
        <w:r w:rsidR="00F86B6E" w:rsidRPr="00EE08A3">
          <w:rPr>
            <w:noProof/>
            <w:webHidden/>
            <w:sz w:val="28"/>
            <w:szCs w:val="24"/>
          </w:rPr>
          <w:tab/>
        </w:r>
        <w:r w:rsidRPr="00EE08A3">
          <w:rPr>
            <w:noProof/>
            <w:webHidden/>
            <w:sz w:val="28"/>
            <w:szCs w:val="24"/>
          </w:rPr>
          <w:fldChar w:fldCharType="begin"/>
        </w:r>
        <w:r w:rsidR="00F86B6E" w:rsidRPr="00EE08A3">
          <w:rPr>
            <w:noProof/>
            <w:webHidden/>
            <w:sz w:val="28"/>
            <w:szCs w:val="24"/>
          </w:rPr>
          <w:instrText xml:space="preserve"> PAGEREF _Toc135498031 \h </w:instrText>
        </w:r>
        <w:r w:rsidRPr="00EE08A3">
          <w:rPr>
            <w:noProof/>
            <w:webHidden/>
            <w:sz w:val="28"/>
            <w:szCs w:val="24"/>
          </w:rPr>
        </w:r>
        <w:r w:rsidRPr="00EE08A3">
          <w:rPr>
            <w:noProof/>
            <w:webHidden/>
            <w:sz w:val="28"/>
            <w:szCs w:val="24"/>
          </w:rPr>
          <w:fldChar w:fldCharType="separate"/>
        </w:r>
        <w:r w:rsidR="00FA3440">
          <w:rPr>
            <w:noProof/>
            <w:webHidden/>
            <w:sz w:val="28"/>
            <w:szCs w:val="24"/>
          </w:rPr>
          <w:t>23</w:t>
        </w:r>
        <w:r w:rsidRPr="00EE08A3">
          <w:rPr>
            <w:noProof/>
            <w:webHidden/>
            <w:sz w:val="28"/>
            <w:szCs w:val="24"/>
          </w:rPr>
          <w:fldChar w:fldCharType="end"/>
        </w:r>
      </w:hyperlink>
    </w:p>
    <w:p w:rsidR="00F86B6E" w:rsidRPr="00EE08A3" w:rsidRDefault="0092129A" w:rsidP="00EE08A3">
      <w:pPr>
        <w:pStyle w:val="11"/>
        <w:tabs>
          <w:tab w:val="clear" w:pos="9498"/>
          <w:tab w:val="right" w:leader="dot" w:pos="9639"/>
        </w:tabs>
        <w:rPr>
          <w:rFonts w:ascii="Times New Roman" w:eastAsiaTheme="minorEastAsia" w:hAnsi="Times New Roman"/>
          <w:noProof/>
          <w:sz w:val="28"/>
          <w:szCs w:val="24"/>
          <w:lang w:val="ru-RU" w:eastAsia="ru-RU"/>
        </w:rPr>
      </w:pPr>
      <w:hyperlink w:anchor="_Toc135498032" w:history="1">
        <w:r w:rsidR="00F86B6E" w:rsidRPr="00EE08A3">
          <w:rPr>
            <w:rStyle w:val="ae"/>
            <w:rFonts w:ascii="Times New Roman" w:hAnsi="Times New Roman"/>
            <w:caps/>
            <w:noProof/>
            <w:sz w:val="28"/>
            <w:szCs w:val="24"/>
          </w:rPr>
          <w:t>3. Приложения</w:t>
        </w:r>
        <w:r w:rsidR="00F86B6E" w:rsidRPr="00EE08A3">
          <w:rPr>
            <w:rFonts w:ascii="Times New Roman" w:hAnsi="Times New Roman"/>
            <w:noProof/>
            <w:webHidden/>
            <w:sz w:val="28"/>
            <w:szCs w:val="24"/>
          </w:rPr>
          <w:tab/>
        </w:r>
        <w:r w:rsidRPr="00EE08A3">
          <w:rPr>
            <w:rFonts w:ascii="Times New Roman" w:hAnsi="Times New Roman"/>
            <w:noProof/>
            <w:webHidden/>
            <w:sz w:val="28"/>
            <w:szCs w:val="24"/>
          </w:rPr>
          <w:fldChar w:fldCharType="begin"/>
        </w:r>
        <w:r w:rsidR="00F86B6E" w:rsidRPr="00EE08A3">
          <w:rPr>
            <w:rFonts w:ascii="Times New Roman" w:hAnsi="Times New Roman"/>
            <w:noProof/>
            <w:webHidden/>
            <w:sz w:val="28"/>
            <w:szCs w:val="24"/>
          </w:rPr>
          <w:instrText xml:space="preserve"> PAGEREF _Toc135498032 \h </w:instrText>
        </w:r>
        <w:r w:rsidRPr="00EE08A3">
          <w:rPr>
            <w:rFonts w:ascii="Times New Roman" w:hAnsi="Times New Roman"/>
            <w:noProof/>
            <w:webHidden/>
            <w:sz w:val="28"/>
            <w:szCs w:val="24"/>
          </w:rPr>
        </w:r>
        <w:r w:rsidRPr="00EE08A3">
          <w:rPr>
            <w:rFonts w:ascii="Times New Roman" w:hAnsi="Times New Roman"/>
            <w:noProof/>
            <w:webHidden/>
            <w:sz w:val="28"/>
            <w:szCs w:val="24"/>
          </w:rPr>
          <w:fldChar w:fldCharType="separate"/>
        </w:r>
        <w:r w:rsidR="00FA3440">
          <w:rPr>
            <w:rFonts w:ascii="Times New Roman" w:hAnsi="Times New Roman"/>
            <w:noProof/>
            <w:webHidden/>
            <w:sz w:val="28"/>
            <w:szCs w:val="24"/>
          </w:rPr>
          <w:t>23</w:t>
        </w:r>
        <w:r w:rsidRPr="00EE08A3">
          <w:rPr>
            <w:rFonts w:ascii="Times New Roman" w:hAnsi="Times New Roman"/>
            <w:noProof/>
            <w:webHidden/>
            <w:sz w:val="28"/>
            <w:szCs w:val="24"/>
          </w:rPr>
          <w:fldChar w:fldCharType="end"/>
        </w:r>
      </w:hyperlink>
    </w:p>
    <w:p w:rsidR="00AA2B8A" w:rsidRPr="00A204BB" w:rsidRDefault="0092129A" w:rsidP="00F86B6E">
      <w:pPr>
        <w:pStyle w:val="bullet"/>
        <w:numPr>
          <w:ilvl w:val="0"/>
          <w:numId w:val="0"/>
        </w:numPr>
        <w:tabs>
          <w:tab w:val="left" w:pos="142"/>
          <w:tab w:val="right" w:leader="dot" w:pos="9356"/>
          <w:tab w:val="right" w:leader="dot" w:pos="9639"/>
        </w:tabs>
        <w:spacing w:line="240" w:lineRule="auto"/>
        <w:jc w:val="both"/>
        <w:rPr>
          <w:rFonts w:ascii="Times New Roman" w:hAnsi="Times New Roman"/>
          <w:bCs/>
          <w:sz w:val="24"/>
          <w:szCs w:val="20"/>
          <w:lang w:val="ru-RU" w:eastAsia="ru-RU"/>
        </w:rPr>
      </w:pPr>
      <w:r w:rsidRPr="00EE08A3">
        <w:rPr>
          <w:rFonts w:ascii="Times New Roman" w:hAnsi="Times New Roman"/>
          <w:bCs/>
          <w:sz w:val="28"/>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BA50BC" w:rsidRDefault="00BA50BC">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ПБУ – Положение по бухгалтерскому учету</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ФСБУ – Федеральный стандарт бухгалтерского учета</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НК РФ – Налоговый кодекс РФ</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ОСВ – оборотно-сальдовая ведомость</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УПД – универсальный передаточный документ</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ДМС – добровольное медицинское страхование</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ИФНС – инспекция федеральной налоговой службы</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ИНН – идентификационный номер налогоплательщика</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ЕГРЮЛ – единый  государственный реестр юридических лиц</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УСН – упрощенная система налогообложения</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ОСН – общая система налогообложения</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НДС – налог на добавленную стоимость</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НДФЛ – налог на доходы физического лица</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ОКТМО – Общероссийский классификатор территорий муниципальных образований</w:t>
      </w:r>
    </w:p>
    <w:p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ОКВЭД – Общероссийский  классификатор видов экономической деятельности</w:t>
      </w: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BA50BC" w:rsidRPr="00520DED" w:rsidRDefault="00BA50BC" w:rsidP="00520DED">
      <w:pPr>
        <w:pStyle w:val="-1"/>
        <w:spacing w:after="0"/>
        <w:jc w:val="center"/>
        <w:rPr>
          <w:rFonts w:ascii="Times New Roman" w:hAnsi="Times New Roman"/>
          <w:color w:val="auto"/>
          <w:sz w:val="28"/>
          <w:szCs w:val="28"/>
        </w:rPr>
      </w:pPr>
      <w:bookmarkStart w:id="1" w:name="_Toc126269906"/>
      <w:bookmarkStart w:id="2" w:name="_Toc135498021"/>
      <w:r w:rsidRPr="00520DED">
        <w:rPr>
          <w:rFonts w:ascii="Times New Roman" w:hAnsi="Times New Roman"/>
          <w:color w:val="auto"/>
          <w:sz w:val="28"/>
          <w:szCs w:val="28"/>
        </w:rPr>
        <w:lastRenderedPageBreak/>
        <w:t>1. ОСНОВНЫЕ ТРЕБОВАНИЯ КОМПЕТЕНЦИИ</w:t>
      </w:r>
      <w:bookmarkEnd w:id="1"/>
      <w:bookmarkEnd w:id="2"/>
    </w:p>
    <w:p w:rsidR="00BA50BC" w:rsidRPr="00520DED" w:rsidRDefault="00BA50BC" w:rsidP="00520DED">
      <w:pPr>
        <w:pStyle w:val="-2"/>
        <w:spacing w:after="240"/>
        <w:jc w:val="center"/>
        <w:rPr>
          <w:rFonts w:ascii="Times New Roman" w:hAnsi="Times New Roman"/>
          <w:sz w:val="24"/>
        </w:rPr>
      </w:pPr>
      <w:bookmarkStart w:id="3" w:name="_Toc126269907"/>
      <w:bookmarkStart w:id="4" w:name="_Toc135498022"/>
      <w:r w:rsidRPr="00520DED">
        <w:rPr>
          <w:rFonts w:ascii="Times New Roman" w:hAnsi="Times New Roman"/>
          <w:sz w:val="24"/>
        </w:rPr>
        <w:t>1.1. ОБЩИЕ СВЕДЕНИЯ О ТРЕБОВАНИЯХ КОМПЕТЕНЦИИ</w:t>
      </w:r>
      <w:bookmarkEnd w:id="3"/>
      <w:bookmarkEnd w:id="4"/>
    </w:p>
    <w:p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Требования компетенции (ТК) «Бухгалтерский учет» </w:t>
      </w:r>
      <w:bookmarkStart w:id="5" w:name="_Hlk123050441"/>
      <w:r w:rsidRPr="00BA50BC">
        <w:rPr>
          <w:rFonts w:ascii="Times New Roman" w:eastAsia="Calibri" w:hAnsi="Times New Roman" w:cs="Times New Roman"/>
          <w:sz w:val="28"/>
          <w:szCs w:val="28"/>
        </w:rPr>
        <w:t>определяют знания, умения, навыки и трудовые функции</w:t>
      </w:r>
      <w:bookmarkEnd w:id="5"/>
      <w:r w:rsidRPr="00BA50BC">
        <w:rPr>
          <w:rFonts w:ascii="Times New Roman" w:eastAsia="Calibri" w:hAnsi="Times New Roman" w:cs="Times New Roman"/>
          <w:sz w:val="28"/>
          <w:szCs w:val="28"/>
        </w:rPr>
        <w:t xml:space="preserve">, которые лежат в основе наиболее актуальных требований работодателей отрасли. </w:t>
      </w:r>
    </w:p>
    <w:p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BA50BC" w:rsidRPr="00520DED" w:rsidRDefault="00BA50BC" w:rsidP="00520DED">
      <w:pPr>
        <w:pStyle w:val="-2"/>
        <w:jc w:val="center"/>
        <w:rPr>
          <w:rFonts w:ascii="Times New Roman" w:hAnsi="Times New Roman"/>
          <w:sz w:val="24"/>
        </w:rPr>
      </w:pPr>
      <w:bookmarkStart w:id="6" w:name="_Toc78885652"/>
      <w:bookmarkStart w:id="7" w:name="_Toc126269908"/>
      <w:bookmarkStart w:id="8" w:name="_Toc135498023"/>
      <w:r w:rsidRPr="00520DED">
        <w:rPr>
          <w:rFonts w:ascii="Times New Roman" w:hAnsi="Times New Roman"/>
          <w:sz w:val="24"/>
        </w:rPr>
        <w:t>1.</w:t>
      </w:r>
      <w:bookmarkEnd w:id="6"/>
      <w:r w:rsidRPr="00520DED">
        <w:rPr>
          <w:rFonts w:ascii="Times New Roman" w:hAnsi="Times New Roman"/>
          <w:sz w:val="24"/>
        </w:rPr>
        <w:t>2. ПЕРЕЧЕНЬ ПРОФЕССИОНАЛЬНЫХ ЗАДАЧ СПЕЦИАЛИСТА ПО КОМПЕТЕНЦИИ «БУХГАЛТЕРСКИЙ УЧЕТ»</w:t>
      </w:r>
      <w:bookmarkEnd w:id="7"/>
      <w:bookmarkEnd w:id="8"/>
    </w:p>
    <w:p w:rsidR="00BA50BC" w:rsidRPr="00BA50BC" w:rsidRDefault="00BA50BC" w:rsidP="00BA50BC">
      <w:pPr>
        <w:widowControl w:val="0"/>
        <w:spacing w:after="0" w:line="276" w:lineRule="auto"/>
        <w:jc w:val="right"/>
        <w:rPr>
          <w:rFonts w:ascii="Times New Roman" w:eastAsia="Calibri" w:hAnsi="Times New Roman" w:cs="Times New Roman"/>
          <w:i/>
          <w:iCs/>
          <w:sz w:val="28"/>
          <w:szCs w:val="20"/>
        </w:rPr>
      </w:pPr>
      <w:r w:rsidRPr="00BA50BC">
        <w:rPr>
          <w:rFonts w:ascii="Times New Roman" w:eastAsia="Calibri" w:hAnsi="Times New Roman" w:cs="Times New Roman"/>
          <w:i/>
          <w:iCs/>
          <w:sz w:val="28"/>
          <w:szCs w:val="20"/>
        </w:rPr>
        <w:t>Таблица №1</w:t>
      </w:r>
    </w:p>
    <w:p w:rsidR="00BA50BC" w:rsidRPr="00BA50BC" w:rsidRDefault="00BA50BC" w:rsidP="00BA50BC">
      <w:pPr>
        <w:widowControl w:val="0"/>
        <w:spacing w:after="0" w:line="276" w:lineRule="auto"/>
        <w:jc w:val="center"/>
        <w:rPr>
          <w:rFonts w:ascii="Times New Roman" w:eastAsia="Calibri" w:hAnsi="Times New Roman" w:cs="Times New Roman"/>
          <w:b/>
          <w:bCs/>
          <w:color w:val="000000"/>
          <w:sz w:val="28"/>
          <w:szCs w:val="28"/>
        </w:rPr>
      </w:pPr>
      <w:r w:rsidRPr="00BA50BC">
        <w:rPr>
          <w:rFonts w:ascii="Times New Roman" w:eastAsia="Calibri" w:hAnsi="Times New Roman" w:cs="Times New Roman"/>
          <w:b/>
          <w:bCs/>
          <w:color w:val="000000"/>
          <w:sz w:val="28"/>
          <w:szCs w:val="28"/>
        </w:rPr>
        <w:t>Перечень профессиональных задач специалиста</w:t>
      </w:r>
    </w:p>
    <w:p w:rsidR="00BA50BC" w:rsidRPr="00BA50BC" w:rsidRDefault="00BA50BC" w:rsidP="00BA50BC">
      <w:pPr>
        <w:widowControl w:val="0"/>
        <w:spacing w:after="0" w:line="276" w:lineRule="auto"/>
        <w:jc w:val="both"/>
        <w:rPr>
          <w:rFonts w:ascii="Times New Roman" w:eastAsia="Calibri"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BA50BC" w:rsidRPr="00BA50BC" w:rsidTr="009864DD">
        <w:tc>
          <w:tcPr>
            <w:tcW w:w="330" w:type="pct"/>
            <w:shd w:val="clear" w:color="auto" w:fill="92D050"/>
            <w:vAlign w:val="center"/>
          </w:tcPr>
          <w:p w:rsidR="00BA50BC" w:rsidRPr="00BA50BC" w:rsidRDefault="00BA50BC" w:rsidP="00BA50BC">
            <w:pPr>
              <w:widowControl w:val="0"/>
              <w:spacing w:after="0" w:line="240" w:lineRule="auto"/>
              <w:jc w:val="both"/>
              <w:rPr>
                <w:rFonts w:ascii="Times New Roman" w:eastAsia="Calibri" w:hAnsi="Times New Roman" w:cs="Times New Roman"/>
                <w:b/>
                <w:color w:val="FFFFFF"/>
                <w:sz w:val="24"/>
                <w:szCs w:val="24"/>
              </w:rPr>
            </w:pPr>
            <w:r w:rsidRPr="00BA50BC">
              <w:rPr>
                <w:rFonts w:ascii="Times New Roman" w:eastAsia="Calibri" w:hAnsi="Times New Roman" w:cs="Times New Roman"/>
                <w:b/>
                <w:color w:val="FFFFFF"/>
                <w:sz w:val="24"/>
                <w:szCs w:val="24"/>
              </w:rPr>
              <w:t>№ п/п</w:t>
            </w:r>
          </w:p>
        </w:tc>
        <w:tc>
          <w:tcPr>
            <w:tcW w:w="3536" w:type="pct"/>
            <w:shd w:val="clear" w:color="auto" w:fill="92D050"/>
            <w:vAlign w:val="center"/>
          </w:tcPr>
          <w:p w:rsidR="00BA50BC" w:rsidRPr="00BA50BC" w:rsidRDefault="00BA50BC" w:rsidP="00BA50BC">
            <w:pPr>
              <w:widowControl w:val="0"/>
              <w:spacing w:after="0" w:line="240" w:lineRule="auto"/>
              <w:jc w:val="both"/>
              <w:rPr>
                <w:rFonts w:ascii="Times New Roman" w:eastAsia="Calibri" w:hAnsi="Times New Roman" w:cs="Times New Roman"/>
                <w:b/>
                <w:color w:val="FFFFFF"/>
                <w:sz w:val="24"/>
                <w:szCs w:val="24"/>
                <w:highlight w:val="green"/>
              </w:rPr>
            </w:pPr>
            <w:r w:rsidRPr="00BA50BC">
              <w:rPr>
                <w:rFonts w:ascii="Times New Roman" w:eastAsia="Calibri" w:hAnsi="Times New Roman" w:cs="Times New Roman"/>
                <w:b/>
                <w:color w:val="FFFFFF"/>
                <w:sz w:val="24"/>
                <w:szCs w:val="24"/>
              </w:rPr>
              <w:t>Раздел</w:t>
            </w:r>
          </w:p>
        </w:tc>
        <w:tc>
          <w:tcPr>
            <w:tcW w:w="1134" w:type="pct"/>
            <w:shd w:val="clear" w:color="auto" w:fill="92D050"/>
            <w:vAlign w:val="center"/>
          </w:tcPr>
          <w:p w:rsidR="00BA50BC" w:rsidRPr="00BA50BC" w:rsidRDefault="00BA50BC" w:rsidP="00BA50BC">
            <w:pPr>
              <w:widowControl w:val="0"/>
              <w:spacing w:after="0" w:line="276" w:lineRule="auto"/>
              <w:jc w:val="both"/>
              <w:rPr>
                <w:rFonts w:ascii="Times New Roman" w:eastAsia="Calibri" w:hAnsi="Times New Roman" w:cs="Times New Roman"/>
                <w:b/>
                <w:color w:val="FFFFFF"/>
                <w:sz w:val="24"/>
                <w:szCs w:val="24"/>
              </w:rPr>
            </w:pPr>
            <w:r w:rsidRPr="00BA50BC">
              <w:rPr>
                <w:rFonts w:ascii="Times New Roman" w:eastAsia="Calibri" w:hAnsi="Times New Roman" w:cs="Times New Roman"/>
                <w:b/>
                <w:color w:val="FFFFFF"/>
                <w:sz w:val="24"/>
                <w:szCs w:val="24"/>
              </w:rPr>
              <w:t>Важность в %</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1</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Практика применения законодательства и регламентирующих документов</w:t>
            </w:r>
          </w:p>
        </w:tc>
        <w:tc>
          <w:tcPr>
            <w:tcW w:w="1134" w:type="pct"/>
            <w:shd w:val="clear" w:color="auto" w:fill="auto"/>
            <w:vAlign w:val="center"/>
          </w:tcPr>
          <w:p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1,3</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Calibri" w:eastAsia="Calibri" w:hAnsi="Calibri" w:cs="Times New Roman"/>
              </w:rPr>
            </w:pPr>
            <w:r w:rsidRPr="00BA50BC">
              <w:rPr>
                <w:rFonts w:ascii="Times New Roman" w:eastAsia="Calibri" w:hAnsi="Times New Roman" w:cs="Times New Roman"/>
                <w:sz w:val="24"/>
                <w:szCs w:val="24"/>
              </w:rPr>
              <w:t>Законодательство о</w:t>
            </w:r>
            <w:r w:rsidR="00A10CE1">
              <w:rPr>
                <w:rFonts w:ascii="Times New Roman" w:eastAsia="Calibri" w:hAnsi="Times New Roman" w:cs="Times New Roman"/>
                <w:sz w:val="24"/>
                <w:szCs w:val="24"/>
              </w:rPr>
              <w:t xml:space="preserve"> </w:t>
            </w:r>
            <w:hyperlink r:id="rId9" w:history="1">
              <w:r w:rsidRPr="00BA50BC">
                <w:rPr>
                  <w:rFonts w:ascii="Times New Roman" w:eastAsia="Calibri" w:hAnsi="Times New Roman" w:cs="Times New Roman"/>
                  <w:sz w:val="24"/>
                </w:rPr>
                <w:t>налогах и сборах</w:t>
              </w:r>
            </w:hyperlink>
            <w:r w:rsidRPr="00BA50BC">
              <w:rPr>
                <w:rFonts w:ascii="Times New Roman" w:eastAsia="Calibri" w:hAnsi="Times New Roman" w:cs="Times New Roman"/>
                <w:sz w:val="24"/>
              </w:rPr>
              <w:t xml:space="preserve">, </w:t>
            </w:r>
            <w:hyperlink r:id="rId10" w:history="1">
              <w:r w:rsidRPr="00BA50BC">
                <w:rPr>
                  <w:rFonts w:ascii="Times New Roman" w:eastAsia="Calibri" w:hAnsi="Times New Roman" w:cs="Times New Roman"/>
                  <w:sz w:val="24"/>
                </w:rPr>
                <w:t>аудиторской деятельности</w:t>
              </w:r>
            </w:hyperlink>
            <w:r w:rsidRPr="00BA50BC">
              <w:rPr>
                <w:rFonts w:ascii="Times New Roman" w:eastAsia="Calibri" w:hAnsi="Times New Roman" w:cs="Times New Roman"/>
                <w:sz w:val="24"/>
              </w:rPr>
              <w:t xml:space="preserve">, </w:t>
            </w:r>
            <w:hyperlink r:id="rId11" w:history="1">
              <w:r w:rsidRPr="00BA50BC">
                <w:rPr>
                  <w:rFonts w:ascii="Times New Roman" w:eastAsia="Calibri" w:hAnsi="Times New Roman" w:cs="Times New Roman"/>
                  <w:sz w:val="24"/>
                </w:rPr>
                <w:t>архивном деле</w:t>
              </w:r>
            </w:hyperlink>
            <w:r w:rsidRPr="00BA50BC">
              <w:rPr>
                <w:rFonts w:ascii="Times New Roman" w:eastAsia="Calibri" w:hAnsi="Times New Roman" w:cs="Times New Roman"/>
                <w:sz w:val="24"/>
              </w:rPr>
              <w:t xml:space="preserve">, социальном и медицинском страховании, пенсионном обеспечении; </w:t>
            </w:r>
            <w:hyperlink r:id="rId12" w:history="1">
              <w:r w:rsidRPr="00BA50BC">
                <w:rPr>
                  <w:rFonts w:ascii="Times New Roman" w:eastAsia="Calibri" w:hAnsi="Times New Roman" w:cs="Times New Roman"/>
                  <w:sz w:val="24"/>
                </w:rPr>
                <w:t>о противодействии коррупции</w:t>
              </w:r>
            </w:hyperlink>
            <w:r w:rsidRPr="00BA50BC">
              <w:rPr>
                <w:rFonts w:ascii="Times New Roman" w:eastAsia="Calibri" w:hAnsi="Times New Roman" w:cs="Times New Roman"/>
                <w:sz w:val="24"/>
              </w:rPr>
              <w:t xml:space="preserve"> и коммерческому подкупу, </w:t>
            </w:r>
            <w:hyperlink r:id="rId13" w:history="1">
              <w:r w:rsidRPr="00BA50BC">
                <w:rPr>
                  <w:rFonts w:ascii="Times New Roman" w:eastAsia="Calibri" w:hAnsi="Times New Roman" w:cs="Times New Roman"/>
                  <w:sz w:val="24"/>
                </w:rPr>
                <w:t>легализации (отмыванию) доходов, полученных преступным путем, и финансированию терроризма</w:t>
              </w:r>
            </w:hyperlink>
            <w:r w:rsidRPr="00BA50BC">
              <w:rPr>
                <w:rFonts w:ascii="Times New Roman" w:eastAsia="Calibri" w:hAnsi="Times New Roman" w:cs="Times New Roman"/>
                <w:sz w:val="24"/>
              </w:rPr>
              <w:t xml:space="preserve">; </w:t>
            </w:r>
            <w:hyperlink r:id="rId14" w:history="1">
              <w:r w:rsidRPr="00BA50BC">
                <w:rPr>
                  <w:rFonts w:ascii="Times New Roman" w:eastAsia="Calibri" w:hAnsi="Times New Roman" w:cs="Times New Roman"/>
                  <w:sz w:val="24"/>
                </w:rPr>
                <w:t>гражданское</w:t>
              </w:r>
            </w:hyperlink>
            <w:r w:rsidRPr="00BA50BC">
              <w:rPr>
                <w:rFonts w:ascii="Times New Roman" w:eastAsia="Calibri" w:hAnsi="Times New Roman" w:cs="Times New Roman"/>
                <w:sz w:val="24"/>
              </w:rPr>
              <w:t xml:space="preserve">, </w:t>
            </w:r>
            <w:hyperlink r:id="rId15" w:history="1">
              <w:r w:rsidRPr="00BA50BC">
                <w:rPr>
                  <w:rFonts w:ascii="Times New Roman" w:eastAsia="Calibri" w:hAnsi="Times New Roman" w:cs="Times New Roman"/>
                  <w:sz w:val="24"/>
                </w:rPr>
                <w:t>таможенное</w:t>
              </w:r>
            </w:hyperlink>
            <w:r w:rsidRPr="00BA50BC">
              <w:rPr>
                <w:rFonts w:ascii="Times New Roman" w:eastAsia="Calibri" w:hAnsi="Times New Roman" w:cs="Times New Roman"/>
                <w:sz w:val="24"/>
              </w:rPr>
              <w:t xml:space="preserve">, </w:t>
            </w:r>
            <w:hyperlink r:id="rId16" w:history="1">
              <w:r w:rsidRPr="00BA50BC">
                <w:rPr>
                  <w:rFonts w:ascii="Times New Roman" w:eastAsia="Calibri" w:hAnsi="Times New Roman" w:cs="Times New Roman"/>
                  <w:sz w:val="24"/>
                </w:rPr>
                <w:t>трудовое</w:t>
              </w:r>
            </w:hyperlink>
            <w:r w:rsidRPr="00BA50BC">
              <w:rPr>
                <w:rFonts w:ascii="Times New Roman" w:eastAsia="Calibri" w:hAnsi="Times New Roman" w:cs="Times New Roman"/>
                <w:sz w:val="24"/>
              </w:rPr>
              <w:t xml:space="preserve">, </w:t>
            </w:r>
            <w:hyperlink r:id="rId17" w:history="1">
              <w:r w:rsidRPr="00BA50BC">
                <w:rPr>
                  <w:rFonts w:ascii="Times New Roman" w:eastAsia="Calibri" w:hAnsi="Times New Roman" w:cs="Times New Roman"/>
                  <w:sz w:val="24"/>
                </w:rPr>
                <w:t>валютное</w:t>
              </w:r>
            </w:hyperlink>
            <w:r w:rsidRPr="00BA50BC">
              <w:rPr>
                <w:rFonts w:ascii="Times New Roman" w:eastAsia="Calibri" w:hAnsi="Times New Roman" w:cs="Times New Roman"/>
                <w:sz w:val="24"/>
              </w:rPr>
              <w:t xml:space="preserve">, </w:t>
            </w:r>
            <w:hyperlink r:id="rId18" w:history="1">
              <w:r w:rsidRPr="00BA50BC">
                <w:rPr>
                  <w:rFonts w:ascii="Times New Roman" w:eastAsia="Calibri" w:hAnsi="Times New Roman" w:cs="Times New Roman"/>
                  <w:sz w:val="24"/>
                </w:rPr>
                <w:t>бюджетное законодательство</w:t>
              </w:r>
            </w:hyperlink>
            <w:r w:rsidRPr="00BA50BC">
              <w:rPr>
                <w:rFonts w:ascii="Times New Roman" w:eastAsia="Calibri" w:hAnsi="Times New Roman" w:cs="Times New Roman"/>
                <w:sz w:val="24"/>
              </w:rPr>
              <w:t xml:space="preserve"> Российской Федерации; законодательство Российско</w:t>
            </w:r>
            <w:r w:rsidRPr="00BA50BC">
              <w:rPr>
                <w:rFonts w:ascii="Calibri" w:eastAsia="Calibri" w:hAnsi="Calibri" w:cs="Times New Roman"/>
              </w:rPr>
              <w:t xml:space="preserve">й </w:t>
            </w:r>
            <w:r w:rsidRPr="00BA50BC">
              <w:rPr>
                <w:rFonts w:ascii="Times New Roman" w:eastAsia="Calibri" w:hAnsi="Times New Roman" w:cs="Times New Roman"/>
                <w:sz w:val="24"/>
              </w:rPr>
              <w:t xml:space="preserve">Федерации в сфере деятельности </w:t>
            </w:r>
            <w:r w:rsidRPr="00BA50BC">
              <w:rPr>
                <w:rFonts w:ascii="Times New Roman" w:eastAsia="Calibri" w:hAnsi="Times New Roman" w:cs="Times New Roman"/>
                <w:sz w:val="24"/>
              </w:rPr>
              <w:lastRenderedPageBreak/>
              <w:t>экономического субъекта</w:t>
            </w:r>
            <w:r w:rsidRPr="00BA50BC">
              <w:rPr>
                <w:rFonts w:ascii="Calibri" w:eastAsia="Calibri" w:hAnsi="Calibri" w:cs="Times New Roman"/>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нормативные правовые акты, регулирующие порядок проведения инвентаризации активов и обязательств;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нормативные документы, регламентирующие правила стоимостного измерения объектов бухгалтерского учета; </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законодательство Российской Федерации об ответственности за непредставление или представление недостоверной отчетности;</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законодательство Российской Федерации о налогах и сборах, в области социального и медицинского страхования, пенсионного обеспечения, законодательство, регулирующее административное и уголовное право в части ответственности за нарушения в сфере уплаты налогов и сборов;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внутренние организационно-распорядительные документы экономического субъекта</w:t>
            </w:r>
            <w:r w:rsidR="00FA3440">
              <w:rPr>
                <w:rFonts w:ascii="Times New Roman" w:eastAsia="Calibri" w:hAnsi="Times New Roman" w:cs="Times New Roman"/>
                <w:sz w:val="24"/>
                <w:szCs w:val="24"/>
              </w:rPr>
              <w:t>.</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осуществлять мониторинг законодательства Российской Федерации о налогах и сборах, правоприменительной практики и разъяснений государственных органов;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нормативные право</w:t>
            </w:r>
            <w:r w:rsidR="00EE08A3">
              <w:rPr>
                <w:rFonts w:ascii="Times New Roman" w:eastAsia="Calibri" w:hAnsi="Times New Roman" w:cs="Times New Roman"/>
                <w:sz w:val="24"/>
                <w:szCs w:val="24"/>
              </w:rPr>
              <w:t>вые акты в учетной деятельности.</w:t>
            </w:r>
          </w:p>
          <w:p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2</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Применение программ для ведения бухгалтерского учета, информационных систем и офисной техники</w:t>
            </w:r>
          </w:p>
        </w:tc>
        <w:tc>
          <w:tcPr>
            <w:tcW w:w="1134" w:type="pct"/>
            <w:shd w:val="clear" w:color="auto" w:fill="auto"/>
            <w:vAlign w:val="center"/>
          </w:tcPr>
          <w:p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9,7</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компьютерные программы для ведения бухгалтерского учета</w:t>
            </w:r>
            <w:r w:rsidR="00EE08A3">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обмена информацией по телекоммуникационным каналам связи</w:t>
            </w:r>
            <w:r w:rsidR="00EE08A3">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современные технологии автоматизированной обработки информации</w:t>
            </w:r>
            <w:r w:rsidR="00EE08A3">
              <w:rPr>
                <w:rFonts w:ascii="Times New Roman" w:eastAsia="Calibri" w:hAnsi="Times New Roman" w:cs="Times New Roman"/>
                <w:sz w:val="24"/>
                <w:szCs w:val="24"/>
              </w:rPr>
              <w:t>,</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пользоваться профессиональными компьютерными программами для ведения учета;</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пользоваться информационными и справочно-правовыми системами, оргтехникой;</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использовать общее и профессиональное прикладное программное обеспечение</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использовать современные технологии и информационные ресурсы для проверки контрагентов налогоплательщика.</w:t>
            </w:r>
          </w:p>
          <w:p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3</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 xml:space="preserve">Работа с документами и организация документооборота </w:t>
            </w:r>
          </w:p>
        </w:tc>
        <w:tc>
          <w:tcPr>
            <w:tcW w:w="1134" w:type="pct"/>
            <w:shd w:val="clear" w:color="auto" w:fill="auto"/>
            <w:vAlign w:val="center"/>
          </w:tcPr>
          <w:p w:rsidR="00BA50BC" w:rsidRPr="00BA50BC" w:rsidRDefault="00A624BE" w:rsidP="00BA50BC">
            <w:pPr>
              <w:widowControl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6,9</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общие требования к документированию хозяйственных действий и операций;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формы первичных бухгалтерских документов, содержащих обязательные реквизиты первичного учетного документа;</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порядок проведения проверки бухгалтерских документов;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принципы и признаки группировки первичных бухгалтерских документов;</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первичные учетные документы налогового учета;</w:t>
            </w:r>
          </w:p>
          <w:p w:rsidR="00BA50BC" w:rsidRPr="00BA50BC" w:rsidRDefault="00FA3440"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порядок хранения документов.</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lastRenderedPageBreak/>
              <w:t>организовывать документооборот;</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график документооборота;</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(оформлять), принимать первичные бухгалтерские документы, в том числе электронные;</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разрабатывать формы первичных учетных документов, регистров; </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осуществлять комплексную проверку первичных учетных документов;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исправлять ошибки в первичных учетных документах; </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систематизировать первичные учетные документы;</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обеспечивать сохранность первичных учетных документов;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на основе первичных документов сводные учетные документы;</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вести архив учетной и налоговой  документации.</w:t>
            </w:r>
          </w:p>
          <w:p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lastRenderedPageBreak/>
              <w:t>4</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Текущая группировка и итоговое обобщение учетной информации</w:t>
            </w:r>
          </w:p>
        </w:tc>
        <w:tc>
          <w:tcPr>
            <w:tcW w:w="1134" w:type="pct"/>
            <w:shd w:val="clear" w:color="auto" w:fill="auto"/>
            <w:vAlign w:val="center"/>
          </w:tcPr>
          <w:p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12,4</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составления регистров бухгалтерского учета;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оформление бухгалтерскими проводками начисления и перечисления сумм налогов и сборов;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учет расчетов по социальному страхованию и </w:t>
            </w:r>
            <w:r w:rsidR="00FA3440" w:rsidRPr="00BA50BC">
              <w:rPr>
                <w:rFonts w:ascii="Times New Roman" w:eastAsia="Calibri" w:hAnsi="Times New Roman" w:cs="Times New Roman"/>
                <w:sz w:val="24"/>
                <w:szCs w:val="24"/>
              </w:rPr>
              <w:t>обеспечению</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механизм отражения нарастающим итогом на счетах бухгалтерского учета данных за отчетный период;</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методы обобщения информации о хозяйственных операциях</w:t>
            </w:r>
            <w:r w:rsidR="00FA3440">
              <w:rPr>
                <w:rFonts w:ascii="Times New Roman" w:eastAsia="Calibri" w:hAnsi="Times New Roman" w:cs="Times New Roman"/>
                <w:sz w:val="24"/>
                <w:szCs w:val="24"/>
              </w:rPr>
              <w:t xml:space="preserve"> организации за отчетный период.</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(разрабатывать) способы ведения бухгалтерского учета и формировать учетную политику экономического субъекта</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проводить учет активов, капитала и обязательств организации;</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составлять бухгалтерские записи в соответствии с рабочим планом счетов экономического субъекта; </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исправлять ошибки, допущенные при ведении учета, в соответствии с установленными правилами;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способы ведения бухгалтерского учета и их последствия;</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заносить данные по сгруппированным документам в регистры учета и регистры налогового учета; </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оборотно-сальдовые ведомости;</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систематизировать и комплектовать регистры учета за отчетный период;</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проверять качество составления регистров учета;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организовывать и проводить процесс сверки расчетов;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справки, ответы на запросы, содержащие информац</w:t>
            </w:r>
            <w:r w:rsidR="00FA3440">
              <w:rPr>
                <w:rFonts w:ascii="Times New Roman" w:eastAsia="Calibri" w:hAnsi="Times New Roman" w:cs="Times New Roman"/>
                <w:sz w:val="24"/>
                <w:szCs w:val="24"/>
              </w:rPr>
              <w:t>ию, формируемую в системе учета.</w:t>
            </w:r>
          </w:p>
          <w:p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5</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Денежное измерение объектов бухгалтерского учета</w:t>
            </w:r>
          </w:p>
        </w:tc>
        <w:tc>
          <w:tcPr>
            <w:tcW w:w="1134" w:type="pct"/>
            <w:shd w:val="clear" w:color="auto" w:fill="auto"/>
            <w:vAlign w:val="center"/>
          </w:tcPr>
          <w:p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3,5</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порядок ведения учета активов, капитала и обязательств организации;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lastRenderedPageBreak/>
              <w:t>методы калькулирования себестоимости продукции (работ, услуг);</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исчислять рублевый эквивалент выраженной в иностранной валюте стоимости активов и обязательств;</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методы определения результатов хозяйственной деятельности за отчетный период.</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правила стоимостного измерения объектов бухгалтерского учета;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исчислять рублевый эквивалент выраженной в иностранной валюте стоимости активов и обязательств;</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производить расчеты заработной платы, пособий и иных выплат работникам;</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способы начисления амортизации, принятые в учетной политике;</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методы калькулирования себестоимости продукции (работ, услуг), составлять отчетные калькуляции;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отражать в бухгалтерском учете выявленные расхождения между фактическим наличием объектов и данными регистров бухгалтерского учета;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отклонения по затратам на материалы, труд, переменные накладные расходы и отклонения по продажам;</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финансовые результаты деятельности организации по видам деятельности</w:t>
            </w:r>
            <w:r w:rsidR="00FA3440">
              <w:rPr>
                <w:rFonts w:ascii="Times New Roman" w:eastAsia="Calibri" w:hAnsi="Times New Roman" w:cs="Times New Roman"/>
                <w:sz w:val="24"/>
                <w:szCs w:val="24"/>
              </w:rPr>
              <w:t>.</w:t>
            </w:r>
          </w:p>
          <w:p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6</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Налогообложение и налоговый учет</w:t>
            </w:r>
          </w:p>
        </w:tc>
        <w:tc>
          <w:tcPr>
            <w:tcW w:w="1134" w:type="pct"/>
            <w:shd w:val="clear" w:color="auto" w:fill="auto"/>
            <w:vAlign w:val="center"/>
          </w:tcPr>
          <w:p w:rsidR="00BA50BC" w:rsidRPr="00BA50BC" w:rsidRDefault="00A624BE" w:rsidP="00BA50BC">
            <w:pPr>
              <w:widowControl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27,7</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и сроки уплаты обязательных платежей по налогам, сборам, страховым взносам</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расчет налоговой базы;</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объекты налогообложения д</w:t>
            </w:r>
            <w:r w:rsidR="00FA3440">
              <w:rPr>
                <w:rFonts w:ascii="Times New Roman" w:eastAsia="Calibri" w:hAnsi="Times New Roman" w:cs="Times New Roman"/>
                <w:sz w:val="24"/>
                <w:szCs w:val="24"/>
              </w:rPr>
              <w:t>ля исчисления страховых взносов;</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налоговую нагрузку организаций;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формы налоговых деклараций по налогам и сборам, отчетов по страховым взносам в ФНС России и государственные внебюджетные фонды и процедуру их заполнения и представления</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основные требования к организации и ведению налогового учета;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алгоритм разработки учетной политики в целях налогообложения;</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технологию разработки схем налоговой оптим</w:t>
            </w:r>
            <w:r w:rsidR="00FA3440">
              <w:rPr>
                <w:rFonts w:ascii="Times New Roman" w:eastAsia="Calibri" w:hAnsi="Times New Roman" w:cs="Times New Roman"/>
                <w:sz w:val="24"/>
                <w:szCs w:val="24"/>
              </w:rPr>
              <w:t>изации деятельности организации.</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идентифицировать объекты налогообложения;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исчислять налогооблагаемую базу, сумму налога и сбора;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идентифицировать объекты налогообложения, исчислять налогооблагаемую базу, сумму взносов в государственные внебюджетные фонды;</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источники уплаты налогов, сборов, пошлин;</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анализировать информацию первичных учетных и налоговых документов,  необходимых для исполнения налоговых </w:t>
            </w:r>
            <w:r w:rsidRPr="00BA50BC">
              <w:rPr>
                <w:rFonts w:ascii="Times New Roman" w:eastAsia="Calibri" w:hAnsi="Times New Roman" w:cs="Times New Roman"/>
                <w:sz w:val="24"/>
                <w:szCs w:val="24"/>
              </w:rPr>
              <w:lastRenderedPageBreak/>
              <w:t>обязанностей;</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и применять эффективный набор инструментов налогового планирования;</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различные способы налоговой оптимизации;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налоговые последствия для экономического субъекта;</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подготавливать и оформлять документы, необходимые для исполнения налоговых обязанностей;</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корректировать налоговую политику экономического субъекта в связи с изменениями законодательства о налогах и сборах;</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вести деловую переписку по вопросам, связанным с исполнением обязанностей по исчислению и уплате налогов, страховых взносов, сборов;</w:t>
            </w:r>
          </w:p>
          <w:p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обрабатывать информацию при формировани</w:t>
            </w:r>
            <w:r w:rsidR="00AD2467">
              <w:rPr>
                <w:rFonts w:ascii="Times New Roman" w:eastAsia="Calibri" w:hAnsi="Times New Roman" w:cs="Times New Roman"/>
                <w:sz w:val="24"/>
                <w:szCs w:val="24"/>
              </w:rPr>
              <w:t>и</w:t>
            </w:r>
            <w:r w:rsidRPr="00BA50BC">
              <w:rPr>
                <w:rFonts w:ascii="Times New Roman" w:eastAsia="Calibri" w:hAnsi="Times New Roman" w:cs="Times New Roman"/>
                <w:sz w:val="24"/>
                <w:szCs w:val="24"/>
              </w:rPr>
              <w:t xml:space="preserve"> налоговой отчетности во время осуществления мероприятий внутреннего и налогового контроля</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налоговые расчеты и декларации;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исправлять ошибки в налоговых расчетах и декларациях;</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представлять налоговые расчеты и декларации, финансовую отчетность в надлежащие адреса и в установленные сроки;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владеть методами проверки качества составления налоговой отчетности и отчетности в гос</w:t>
            </w:r>
            <w:r w:rsidR="00FA3440">
              <w:rPr>
                <w:rFonts w:ascii="Times New Roman" w:eastAsia="Calibri" w:hAnsi="Times New Roman" w:cs="Times New Roman"/>
                <w:sz w:val="24"/>
                <w:szCs w:val="24"/>
              </w:rPr>
              <w:t>ударственные внебюджетные фонды.</w:t>
            </w:r>
          </w:p>
          <w:p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lastRenderedPageBreak/>
              <w:t>7</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 xml:space="preserve">Бухгалтерская (финансовая) отчетность </w:t>
            </w:r>
          </w:p>
        </w:tc>
        <w:tc>
          <w:tcPr>
            <w:tcW w:w="1134" w:type="pct"/>
            <w:shd w:val="clear" w:color="auto" w:fill="auto"/>
            <w:vAlign w:val="center"/>
          </w:tcPr>
          <w:p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7</w:t>
            </w:r>
            <w:r w:rsidR="00E5753C">
              <w:rPr>
                <w:rFonts w:ascii="Times New Roman" w:eastAsia="Calibri" w:hAnsi="Times New Roman" w:cs="Times New Roman"/>
                <w:b/>
                <w:sz w:val="24"/>
                <w:szCs w:val="24"/>
              </w:rPr>
              <w:t>,0</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составления и ведения внутренней бухгалтерской отчетности;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 и содержание форм бухгалтерской финансовой отчетности, процедуру их составления</w:t>
            </w:r>
            <w:r w:rsidR="00FA3440">
              <w:rPr>
                <w:rFonts w:ascii="Times New Roman" w:eastAsia="Calibri" w:hAnsi="Times New Roman" w:cs="Times New Roman"/>
                <w:sz w:val="24"/>
                <w:szCs w:val="24"/>
              </w:rPr>
              <w:t>;</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требования к бухгалтерской отчетности организации;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правила внесения исправлений в бухгалтерскую отчетность в случае выявления неправильного отражения хозяйс</w:t>
            </w:r>
            <w:r w:rsidR="00FA3440">
              <w:rPr>
                <w:rFonts w:ascii="Times New Roman" w:eastAsia="Calibri" w:hAnsi="Times New Roman" w:cs="Times New Roman"/>
                <w:sz w:val="24"/>
                <w:szCs w:val="24"/>
              </w:rPr>
              <w:t>твенных операций.</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обосновывать решения по организации процесса составления и представления бухгалтерской (финансовой) отчетности;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осуществлять контроль целевого использования средств, соблюдения финансовой дисциплины и своевременности расчетов;</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оценивать существенность информации, раскрываемой в бухгалтерской (финансовой) отчетности;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в соответствии с установленными правилами числовые показатели в отчетах, входящих в состав бухгалтерской (финансовой) отчетности;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детализировать показатели по статьям форм отчетов, входящих в пояснения к бухгалтерскому балансу и отчету о финансовых результатах;</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проверять качество составления бухгал</w:t>
            </w:r>
            <w:r w:rsidR="00FA3440">
              <w:rPr>
                <w:rFonts w:ascii="Times New Roman" w:eastAsia="Calibri" w:hAnsi="Times New Roman" w:cs="Times New Roman"/>
                <w:sz w:val="24"/>
                <w:szCs w:val="24"/>
              </w:rPr>
              <w:t>терской (финансовой) отчетности.</w:t>
            </w:r>
          </w:p>
          <w:p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lastRenderedPageBreak/>
              <w:t>8</w:t>
            </w: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Анализ и бюджетирование</w:t>
            </w:r>
          </w:p>
        </w:tc>
        <w:tc>
          <w:tcPr>
            <w:tcW w:w="1134" w:type="pct"/>
            <w:shd w:val="clear" w:color="auto" w:fill="auto"/>
            <w:vAlign w:val="center"/>
          </w:tcPr>
          <w:p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31,5</w:t>
            </w: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методы финансового анализаи финансовых вычислений;</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показателей финансовой отчетности;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ликвидности бухгалтерского баланса;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расчета финансовых коэффициентов для оценки платежеспособности;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 критериев оценки несостоятельности (банкротства) организации;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показателей финансовой устойчивости;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бухгалтерского баланса;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отчета о финансовых результатах;</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принципы и методы общей оценки деловой активности организации,</w:t>
            </w:r>
          </w:p>
          <w:p w:rsidR="00BA50BC" w:rsidRPr="00BA50BC" w:rsidRDefault="00AD2467"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AD2467">
              <w:rPr>
                <w:rFonts w:ascii="Times New Roman" w:eastAsia="Calibri" w:hAnsi="Times New Roman" w:cs="Times New Roman"/>
                <w:sz w:val="24"/>
                <w:szCs w:val="24"/>
              </w:rPr>
              <w:t>порядок оценки финансовых результатов, финансового положения и финансовых возможностей организации</w:t>
            </w:r>
            <w:r w:rsidR="00BA50BC" w:rsidRPr="00BA50BC">
              <w:rPr>
                <w:rFonts w:ascii="Times New Roman" w:eastAsia="Calibri" w:hAnsi="Times New Roman" w:cs="Times New Roman"/>
                <w:sz w:val="24"/>
                <w:szCs w:val="24"/>
              </w:rPr>
              <w:t xml:space="preserve">; </w:t>
            </w:r>
          </w:p>
          <w:p w:rsidR="00BA50BC" w:rsidRPr="00BA50BC" w:rsidRDefault="00AD2467"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AD2467">
              <w:rPr>
                <w:rFonts w:ascii="Times New Roman" w:eastAsia="Calibri" w:hAnsi="Times New Roman" w:cs="Times New Roman"/>
                <w:sz w:val="24"/>
                <w:szCs w:val="24"/>
              </w:rPr>
              <w:t xml:space="preserve">порядок оценки </w:t>
            </w:r>
            <w:r w:rsidR="00BA50BC" w:rsidRPr="00BA50BC">
              <w:rPr>
                <w:rFonts w:ascii="Times New Roman" w:eastAsia="Calibri" w:hAnsi="Times New Roman" w:cs="Times New Roman"/>
                <w:sz w:val="24"/>
                <w:szCs w:val="24"/>
              </w:rPr>
              <w:t>текущих финансовых потребностей организации;</w:t>
            </w:r>
          </w:p>
          <w:p w:rsidR="00BA50BC" w:rsidRPr="00BA50BC" w:rsidRDefault="00AD2467"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AD2467">
              <w:rPr>
                <w:rFonts w:ascii="Times New Roman" w:eastAsia="Calibri" w:hAnsi="Times New Roman" w:cs="Times New Roman"/>
                <w:sz w:val="24"/>
                <w:szCs w:val="24"/>
              </w:rPr>
              <w:t xml:space="preserve">порядок оценки </w:t>
            </w:r>
            <w:r w:rsidR="00BA50BC" w:rsidRPr="00BA50BC">
              <w:rPr>
                <w:rFonts w:ascii="Times New Roman" w:eastAsia="Calibri" w:hAnsi="Times New Roman" w:cs="Times New Roman"/>
                <w:sz w:val="24"/>
                <w:szCs w:val="24"/>
              </w:rPr>
              <w:t>инвестиционных проектов и источников их финансирования;</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назначение бюджетов, включая планирование, информационное взаимодействие, координацию, мотивацию, авторизацию, контроль и оценку;</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бюджетные процессы и конфликты, которые могут возникнуть; </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стратегии ценообразования и их последствия</w:t>
            </w:r>
            <w:r w:rsidR="00FA3440">
              <w:rPr>
                <w:rFonts w:ascii="Times New Roman" w:eastAsia="Calibri" w:hAnsi="Times New Roman" w:cs="Times New Roman"/>
                <w:sz w:val="24"/>
                <w:szCs w:val="24"/>
              </w:rPr>
              <w:t>.</w:t>
            </w: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rsidTr="009864DD">
        <w:tc>
          <w:tcPr>
            <w:tcW w:w="330" w:type="pct"/>
            <w:shd w:val="clear" w:color="auto" w:fill="BFBFBF" w:themeFill="background1" w:themeFillShade="BF"/>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источники информации для проведения финансового анализа экономического субъекта;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оценивать и анализировать финансовый потенциал, ликвидность и платежеспособность, финансовую устойчивость, рентабельность, инвестиционную привлекательность экономического субъекта;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оценивать потенциальные риски и возможности экономического субъекта;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устанавливать причинно-следственные связи изменений, произошедших за отчетный период;</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обоснованные выводы по результатам информации, полученной в процессе проведения финансового анализа;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аналитические отчеты и представлять их заинтересованным пользователям;</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предлагать действия, которые могут быть приняты для улучшения финансовой эффективности организации и ее финансового положения;</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определять возможность разделения организации на центры </w:t>
            </w:r>
            <w:r w:rsidRPr="00BA50BC">
              <w:rPr>
                <w:rFonts w:ascii="Times New Roman" w:eastAsia="Calibri" w:hAnsi="Times New Roman" w:cs="Times New Roman"/>
                <w:sz w:val="24"/>
                <w:szCs w:val="24"/>
              </w:rPr>
              <w:lastRenderedPageBreak/>
              <w:t>ответственности;</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объем работ по бюджетированию и финансовому планированию и потребность в трудовых, финансовых и материально-технических ресурсах;</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структуру бюджетов денежных средств, а также перспективных и оперативных финансовых планов;</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отчеты об исполнении бюджетов дене</w:t>
            </w:r>
            <w:r w:rsidR="00FA3440">
              <w:rPr>
                <w:rFonts w:ascii="Times New Roman" w:eastAsia="Calibri" w:hAnsi="Times New Roman" w:cs="Times New Roman"/>
                <w:sz w:val="24"/>
                <w:szCs w:val="24"/>
              </w:rPr>
              <w:t>жных средств, финансовых планов.</w:t>
            </w:r>
          </w:p>
          <w:p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A50BC" w:rsidRPr="00520DED" w:rsidRDefault="00BA50BC" w:rsidP="00520DED">
      <w:pPr>
        <w:pStyle w:val="-2"/>
        <w:jc w:val="center"/>
        <w:rPr>
          <w:rFonts w:ascii="Times New Roman" w:hAnsi="Times New Roman"/>
          <w:sz w:val="24"/>
        </w:rPr>
      </w:pPr>
      <w:bookmarkStart w:id="9" w:name="_Toc78885655"/>
      <w:bookmarkStart w:id="10" w:name="_Toc126269909"/>
      <w:bookmarkStart w:id="11" w:name="_Toc135498024"/>
      <w:r w:rsidRPr="00520DED">
        <w:rPr>
          <w:rFonts w:ascii="Times New Roman" w:hAnsi="Times New Roman"/>
          <w:sz w:val="24"/>
        </w:rPr>
        <w:lastRenderedPageBreak/>
        <w:t>1.3. ТРЕБОВАНИЯ К СХЕМЕ ОЦЕНКИ</w:t>
      </w:r>
      <w:bookmarkEnd w:id="9"/>
      <w:bookmarkEnd w:id="10"/>
      <w:bookmarkEnd w:id="11"/>
    </w:p>
    <w:p w:rsidR="00BA50BC" w:rsidRPr="00BA50BC" w:rsidRDefault="00BA50BC" w:rsidP="00BA50BC">
      <w:pPr>
        <w:widowControl w:val="0"/>
        <w:snapToGrid w:val="0"/>
        <w:spacing w:after="0" w:line="360" w:lineRule="auto"/>
        <w:ind w:firstLine="709"/>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BA50BC" w:rsidRPr="00BA50BC" w:rsidRDefault="00BA50BC" w:rsidP="00BA50BC">
      <w:pPr>
        <w:widowControl w:val="0"/>
        <w:snapToGrid w:val="0"/>
        <w:spacing w:after="0" w:line="276" w:lineRule="auto"/>
        <w:ind w:firstLine="709"/>
        <w:jc w:val="right"/>
        <w:rPr>
          <w:rFonts w:ascii="Times New Roman" w:eastAsia="Times New Roman" w:hAnsi="Times New Roman" w:cs="Times New Roman"/>
          <w:bCs/>
          <w:i/>
          <w:iCs/>
          <w:sz w:val="28"/>
          <w:szCs w:val="28"/>
        </w:rPr>
      </w:pPr>
      <w:r w:rsidRPr="00BA50BC">
        <w:rPr>
          <w:rFonts w:ascii="Times New Roman" w:eastAsia="Times New Roman" w:hAnsi="Times New Roman" w:cs="Times New Roman"/>
          <w:bCs/>
          <w:i/>
          <w:iCs/>
          <w:sz w:val="28"/>
          <w:szCs w:val="28"/>
        </w:rPr>
        <w:t>Таблица №2</w:t>
      </w:r>
    </w:p>
    <w:p w:rsidR="00BA50BC" w:rsidRPr="00BA50BC" w:rsidRDefault="00BA50BC" w:rsidP="00520DED">
      <w:pPr>
        <w:widowControl w:val="0"/>
        <w:snapToGrid w:val="0"/>
        <w:spacing w:after="0" w:line="276" w:lineRule="auto"/>
        <w:jc w:val="center"/>
        <w:rPr>
          <w:rFonts w:ascii="Times New Roman" w:eastAsia="Times New Roman" w:hAnsi="Times New Roman" w:cs="Times New Roman"/>
          <w:b/>
          <w:sz w:val="28"/>
          <w:szCs w:val="28"/>
        </w:rPr>
      </w:pPr>
      <w:r w:rsidRPr="00BA50BC">
        <w:rPr>
          <w:rFonts w:ascii="Times New Roman" w:eastAsia="Times New Roman" w:hAnsi="Times New Roman" w:cs="Times New Roman"/>
          <w:b/>
          <w:sz w:val="28"/>
          <w:szCs w:val="28"/>
        </w:rPr>
        <w:t>Матрица пересчета требований компетенции в критерии оценки</w:t>
      </w:r>
    </w:p>
    <w:p w:rsidR="00BA50BC" w:rsidRPr="00BA50BC" w:rsidRDefault="00BA50BC" w:rsidP="00BA50BC">
      <w:pPr>
        <w:widowControl w:val="0"/>
        <w:snapToGrid w:val="0"/>
        <w:spacing w:after="0" w:line="276" w:lineRule="auto"/>
        <w:jc w:val="both"/>
        <w:rPr>
          <w:rFonts w:ascii="Times New Roman" w:eastAsia="Times New Roman" w:hAnsi="Times New Roman" w:cs="Times New Roman"/>
          <w:sz w:val="24"/>
          <w:szCs w:val="24"/>
        </w:rPr>
      </w:pPr>
    </w:p>
    <w:tbl>
      <w:tblPr>
        <w:tblStyle w:val="af"/>
        <w:tblW w:w="5000" w:type="pct"/>
        <w:jc w:val="center"/>
        <w:tblLook w:val="04A0"/>
      </w:tblPr>
      <w:tblGrid>
        <w:gridCol w:w="2112"/>
        <w:gridCol w:w="338"/>
        <w:gridCol w:w="1058"/>
        <w:gridCol w:w="1058"/>
        <w:gridCol w:w="1058"/>
        <w:gridCol w:w="1060"/>
        <w:gridCol w:w="1062"/>
        <w:gridCol w:w="2109"/>
      </w:tblGrid>
      <w:tr w:rsidR="00BA50BC" w:rsidRPr="00BA50BC" w:rsidTr="009864DD">
        <w:trPr>
          <w:trHeight w:val="1538"/>
          <w:jc w:val="center"/>
        </w:trPr>
        <w:tc>
          <w:tcPr>
            <w:tcW w:w="3929" w:type="pct"/>
            <w:gridSpan w:val="7"/>
            <w:shd w:val="clear" w:color="auto" w:fill="92D050"/>
            <w:vAlign w:val="center"/>
          </w:tcPr>
          <w:p w:rsidR="00BA50BC" w:rsidRPr="00BA50BC" w:rsidRDefault="00BA50BC" w:rsidP="00520DED">
            <w:pPr>
              <w:widowControl w:val="0"/>
              <w:spacing w:line="276" w:lineRule="auto"/>
              <w:jc w:val="center"/>
              <w:rPr>
                <w:b/>
                <w:sz w:val="22"/>
                <w:szCs w:val="22"/>
              </w:rPr>
            </w:pPr>
            <w:r w:rsidRPr="00BA50BC">
              <w:rPr>
                <w:b/>
                <w:sz w:val="22"/>
                <w:szCs w:val="22"/>
              </w:rPr>
              <w:t>Критерий/Модуль</w:t>
            </w:r>
          </w:p>
        </w:tc>
        <w:tc>
          <w:tcPr>
            <w:tcW w:w="1071" w:type="pct"/>
            <w:shd w:val="clear" w:color="auto" w:fill="92D050"/>
            <w:vAlign w:val="center"/>
          </w:tcPr>
          <w:p w:rsidR="00BA50BC" w:rsidRPr="00BA50BC" w:rsidRDefault="00BA50BC" w:rsidP="00520DED">
            <w:pPr>
              <w:widowControl w:val="0"/>
              <w:spacing w:line="276" w:lineRule="auto"/>
              <w:jc w:val="center"/>
              <w:rPr>
                <w:b/>
                <w:sz w:val="22"/>
                <w:szCs w:val="22"/>
              </w:rPr>
            </w:pPr>
            <w:r w:rsidRPr="00BA50BC">
              <w:rPr>
                <w:b/>
                <w:sz w:val="22"/>
                <w:szCs w:val="22"/>
              </w:rPr>
              <w:t>Итого баллов за раздел ТРЕБОВАНИЙ КОМПЕТЕНЦИИ</w:t>
            </w:r>
          </w:p>
        </w:tc>
      </w:tr>
      <w:tr w:rsidR="00BA50BC" w:rsidRPr="00BA50BC" w:rsidTr="009864DD">
        <w:trPr>
          <w:trHeight w:val="50"/>
          <w:jc w:val="center"/>
        </w:trPr>
        <w:tc>
          <w:tcPr>
            <w:tcW w:w="1071" w:type="pct"/>
            <w:vMerge w:val="restart"/>
            <w:shd w:val="clear" w:color="auto" w:fill="92D050"/>
            <w:vAlign w:val="center"/>
          </w:tcPr>
          <w:p w:rsidR="00BA50BC" w:rsidRPr="00BA50BC" w:rsidRDefault="00BA50BC" w:rsidP="00520DED">
            <w:pPr>
              <w:widowControl w:val="0"/>
              <w:spacing w:line="276" w:lineRule="auto"/>
              <w:jc w:val="center"/>
              <w:rPr>
                <w:b/>
                <w:sz w:val="22"/>
                <w:szCs w:val="22"/>
              </w:rPr>
            </w:pPr>
            <w:r w:rsidRPr="00BA50BC">
              <w:rPr>
                <w:b/>
                <w:sz w:val="22"/>
                <w:szCs w:val="22"/>
              </w:rPr>
              <w:t>Разделы ТРЕБОВАНИЙ КОМПЕТЕНЦИИ</w:t>
            </w:r>
          </w:p>
        </w:tc>
        <w:tc>
          <w:tcPr>
            <w:tcW w:w="170" w:type="pct"/>
            <w:shd w:val="clear" w:color="auto" w:fill="92D050"/>
            <w:vAlign w:val="center"/>
          </w:tcPr>
          <w:p w:rsidR="00BA50BC" w:rsidRPr="00BA50BC" w:rsidRDefault="00BA50BC" w:rsidP="00BA50BC">
            <w:pPr>
              <w:widowControl w:val="0"/>
              <w:spacing w:line="276" w:lineRule="auto"/>
              <w:jc w:val="both"/>
              <w:rPr>
                <w:color w:val="FFFFFF"/>
                <w:sz w:val="22"/>
                <w:szCs w:val="22"/>
              </w:rPr>
            </w:pPr>
          </w:p>
        </w:tc>
        <w:tc>
          <w:tcPr>
            <w:tcW w:w="537" w:type="pct"/>
            <w:shd w:val="clear" w:color="auto" w:fill="00B050"/>
            <w:vAlign w:val="center"/>
          </w:tcPr>
          <w:p w:rsidR="00BA50BC" w:rsidRPr="00BA50BC" w:rsidRDefault="00BA50BC" w:rsidP="00BA50BC">
            <w:pPr>
              <w:widowControl w:val="0"/>
              <w:spacing w:line="276" w:lineRule="auto"/>
              <w:jc w:val="center"/>
              <w:rPr>
                <w:b/>
                <w:color w:val="FFFFFF"/>
                <w:sz w:val="22"/>
                <w:szCs w:val="22"/>
                <w:lang w:val="en-US"/>
              </w:rPr>
            </w:pPr>
            <w:r w:rsidRPr="00BA50BC">
              <w:rPr>
                <w:b/>
                <w:color w:val="FFFFFF"/>
                <w:sz w:val="22"/>
                <w:szCs w:val="22"/>
                <w:lang w:val="en-US"/>
              </w:rPr>
              <w:t>A</w:t>
            </w:r>
          </w:p>
        </w:tc>
        <w:tc>
          <w:tcPr>
            <w:tcW w:w="537" w:type="pct"/>
            <w:shd w:val="clear" w:color="auto" w:fill="00B050"/>
            <w:vAlign w:val="center"/>
          </w:tcPr>
          <w:p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Б</w:t>
            </w:r>
          </w:p>
        </w:tc>
        <w:tc>
          <w:tcPr>
            <w:tcW w:w="537" w:type="pct"/>
            <w:shd w:val="clear" w:color="auto" w:fill="00B050"/>
            <w:vAlign w:val="center"/>
          </w:tcPr>
          <w:p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В</w:t>
            </w:r>
          </w:p>
        </w:tc>
        <w:tc>
          <w:tcPr>
            <w:tcW w:w="538" w:type="pct"/>
            <w:shd w:val="clear" w:color="auto" w:fill="00B050"/>
            <w:vAlign w:val="center"/>
          </w:tcPr>
          <w:p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Г</w:t>
            </w:r>
          </w:p>
        </w:tc>
        <w:tc>
          <w:tcPr>
            <w:tcW w:w="539" w:type="pct"/>
            <w:shd w:val="clear" w:color="auto" w:fill="00B050"/>
            <w:vAlign w:val="center"/>
          </w:tcPr>
          <w:p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Д</w:t>
            </w:r>
          </w:p>
        </w:tc>
        <w:tc>
          <w:tcPr>
            <w:tcW w:w="1071" w:type="pct"/>
            <w:shd w:val="clear" w:color="auto" w:fill="00B050"/>
            <w:vAlign w:val="center"/>
          </w:tcPr>
          <w:p w:rsidR="00BA50BC" w:rsidRPr="00BA50BC" w:rsidRDefault="00BA50BC" w:rsidP="00BA50BC">
            <w:pPr>
              <w:widowControl w:val="0"/>
              <w:spacing w:line="276" w:lineRule="auto"/>
              <w:ind w:hanging="176"/>
              <w:jc w:val="both"/>
              <w:rPr>
                <w:b/>
                <w:sz w:val="22"/>
                <w:szCs w:val="22"/>
              </w:rPr>
            </w:pP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1</w:t>
            </w:r>
          </w:p>
        </w:tc>
        <w:tc>
          <w:tcPr>
            <w:tcW w:w="537" w:type="pct"/>
            <w:vAlign w:val="bottom"/>
          </w:tcPr>
          <w:p w:rsidR="00BA50BC" w:rsidRPr="00BA50BC" w:rsidRDefault="00BA50BC" w:rsidP="00877D9F">
            <w:pPr>
              <w:widowControl w:val="0"/>
              <w:spacing w:line="276" w:lineRule="auto"/>
              <w:jc w:val="center"/>
              <w:rPr>
                <w:sz w:val="24"/>
                <w:szCs w:val="24"/>
              </w:rPr>
            </w:pPr>
            <w:r w:rsidRPr="00BA50BC">
              <w:rPr>
                <w:sz w:val="24"/>
                <w:szCs w:val="24"/>
              </w:rPr>
              <w:t>0,2</w:t>
            </w: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877D9F">
            <w:pPr>
              <w:jc w:val="center"/>
              <w:rPr>
                <w:sz w:val="24"/>
                <w:szCs w:val="24"/>
              </w:rPr>
            </w:pPr>
            <w:r w:rsidRPr="00BA50BC">
              <w:rPr>
                <w:color w:val="000000"/>
                <w:sz w:val="24"/>
                <w:szCs w:val="24"/>
              </w:rPr>
              <w:t>0,3</w:t>
            </w:r>
          </w:p>
        </w:tc>
        <w:tc>
          <w:tcPr>
            <w:tcW w:w="538" w:type="pct"/>
            <w:vAlign w:val="bottom"/>
          </w:tcPr>
          <w:p w:rsidR="00BA50BC" w:rsidRPr="00BA50BC" w:rsidRDefault="00BA50BC" w:rsidP="00BA50BC">
            <w:pPr>
              <w:widowControl w:val="0"/>
              <w:spacing w:line="276" w:lineRule="auto"/>
              <w:jc w:val="center"/>
              <w:rPr>
                <w:sz w:val="24"/>
                <w:szCs w:val="24"/>
              </w:rPr>
            </w:pPr>
          </w:p>
        </w:tc>
        <w:tc>
          <w:tcPr>
            <w:tcW w:w="539" w:type="pct"/>
            <w:vAlign w:val="bottom"/>
          </w:tcPr>
          <w:p w:rsidR="00BA50BC" w:rsidRPr="00BA50BC" w:rsidRDefault="00BA50BC" w:rsidP="00877D9F">
            <w:pPr>
              <w:widowControl w:val="0"/>
              <w:spacing w:line="276" w:lineRule="auto"/>
              <w:jc w:val="center"/>
              <w:rPr>
                <w:sz w:val="24"/>
                <w:szCs w:val="24"/>
              </w:rPr>
            </w:pPr>
            <w:r w:rsidRPr="00BA50BC">
              <w:rPr>
                <w:sz w:val="24"/>
                <w:szCs w:val="24"/>
              </w:rPr>
              <w:t>0,8</w:t>
            </w:r>
          </w:p>
        </w:tc>
        <w:tc>
          <w:tcPr>
            <w:tcW w:w="1071"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1,3</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2</w:t>
            </w:r>
          </w:p>
        </w:tc>
        <w:tc>
          <w:tcPr>
            <w:tcW w:w="537" w:type="pct"/>
            <w:vAlign w:val="bottom"/>
          </w:tcPr>
          <w:p w:rsidR="00BA50BC" w:rsidRPr="00BA50BC" w:rsidRDefault="00BA50BC" w:rsidP="00877D9F">
            <w:pPr>
              <w:widowControl w:val="0"/>
              <w:spacing w:line="276" w:lineRule="auto"/>
              <w:jc w:val="center"/>
              <w:rPr>
                <w:sz w:val="24"/>
                <w:szCs w:val="24"/>
              </w:rPr>
            </w:pPr>
            <w:r w:rsidRPr="00BA50BC">
              <w:rPr>
                <w:sz w:val="24"/>
                <w:szCs w:val="24"/>
              </w:rPr>
              <w:t>1,4</w:t>
            </w:r>
          </w:p>
        </w:tc>
        <w:tc>
          <w:tcPr>
            <w:tcW w:w="537" w:type="pct"/>
            <w:vAlign w:val="bottom"/>
          </w:tcPr>
          <w:p w:rsidR="00BA50BC" w:rsidRPr="00BA50BC" w:rsidRDefault="00BA50BC" w:rsidP="00877D9F">
            <w:pPr>
              <w:jc w:val="center"/>
              <w:rPr>
                <w:sz w:val="24"/>
                <w:szCs w:val="24"/>
              </w:rPr>
            </w:pPr>
            <w:r w:rsidRPr="00BA50BC">
              <w:rPr>
                <w:color w:val="000000"/>
                <w:sz w:val="24"/>
                <w:szCs w:val="24"/>
              </w:rPr>
              <w:t>2,3</w:t>
            </w:r>
          </w:p>
        </w:tc>
        <w:tc>
          <w:tcPr>
            <w:tcW w:w="537" w:type="pct"/>
            <w:vAlign w:val="bottom"/>
          </w:tcPr>
          <w:p w:rsidR="00BA50BC" w:rsidRPr="00BA50BC" w:rsidRDefault="00BA50BC" w:rsidP="00877D9F">
            <w:pPr>
              <w:jc w:val="center"/>
              <w:rPr>
                <w:sz w:val="24"/>
                <w:szCs w:val="24"/>
              </w:rPr>
            </w:pPr>
            <w:r w:rsidRPr="00BA50BC">
              <w:rPr>
                <w:color w:val="000000"/>
                <w:sz w:val="24"/>
                <w:szCs w:val="24"/>
              </w:rPr>
              <w:t>3,0</w:t>
            </w:r>
          </w:p>
        </w:tc>
        <w:tc>
          <w:tcPr>
            <w:tcW w:w="538" w:type="pct"/>
            <w:vAlign w:val="bottom"/>
          </w:tcPr>
          <w:p w:rsidR="00BA50BC" w:rsidRPr="00BA50BC" w:rsidRDefault="00BA50BC" w:rsidP="00877D9F">
            <w:pPr>
              <w:jc w:val="center"/>
              <w:rPr>
                <w:sz w:val="24"/>
                <w:szCs w:val="24"/>
              </w:rPr>
            </w:pPr>
            <w:r w:rsidRPr="00BA50BC">
              <w:rPr>
                <w:color w:val="000000"/>
                <w:sz w:val="24"/>
                <w:szCs w:val="24"/>
              </w:rPr>
              <w:t>1,0</w:t>
            </w:r>
          </w:p>
        </w:tc>
        <w:tc>
          <w:tcPr>
            <w:tcW w:w="539" w:type="pct"/>
            <w:vAlign w:val="bottom"/>
          </w:tcPr>
          <w:p w:rsidR="00BA50BC" w:rsidRPr="00BA50BC" w:rsidRDefault="00BA50BC" w:rsidP="00877D9F">
            <w:pPr>
              <w:jc w:val="center"/>
              <w:rPr>
                <w:sz w:val="24"/>
                <w:szCs w:val="24"/>
              </w:rPr>
            </w:pPr>
            <w:r w:rsidRPr="00BA50BC">
              <w:rPr>
                <w:color w:val="000000"/>
                <w:sz w:val="24"/>
                <w:szCs w:val="24"/>
              </w:rPr>
              <w:t>2,0</w:t>
            </w:r>
          </w:p>
        </w:tc>
        <w:tc>
          <w:tcPr>
            <w:tcW w:w="1071"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9,7</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3</w:t>
            </w:r>
          </w:p>
        </w:tc>
        <w:tc>
          <w:tcPr>
            <w:tcW w:w="537" w:type="pct"/>
            <w:vAlign w:val="bottom"/>
          </w:tcPr>
          <w:p w:rsidR="00BA50BC" w:rsidRPr="00BA50BC" w:rsidRDefault="00BA50BC" w:rsidP="00877D9F">
            <w:pPr>
              <w:jc w:val="center"/>
              <w:rPr>
                <w:sz w:val="24"/>
                <w:szCs w:val="24"/>
              </w:rPr>
            </w:pPr>
            <w:r w:rsidRPr="00BA50BC">
              <w:rPr>
                <w:color w:val="000000"/>
                <w:sz w:val="24"/>
                <w:szCs w:val="24"/>
              </w:rPr>
              <w:t>5,4</w:t>
            </w:r>
          </w:p>
        </w:tc>
        <w:tc>
          <w:tcPr>
            <w:tcW w:w="537" w:type="pct"/>
            <w:vAlign w:val="bottom"/>
          </w:tcPr>
          <w:p w:rsidR="00BA50BC" w:rsidRPr="00BA50BC" w:rsidRDefault="001E0E8C" w:rsidP="00877D9F">
            <w:pPr>
              <w:jc w:val="center"/>
              <w:rPr>
                <w:sz w:val="24"/>
                <w:szCs w:val="24"/>
              </w:rPr>
            </w:pPr>
            <w:r>
              <w:rPr>
                <w:color w:val="000000"/>
                <w:sz w:val="24"/>
                <w:szCs w:val="24"/>
              </w:rPr>
              <w:t>1,5</w:t>
            </w:r>
          </w:p>
        </w:tc>
        <w:tc>
          <w:tcPr>
            <w:tcW w:w="537" w:type="pct"/>
            <w:vAlign w:val="bottom"/>
          </w:tcPr>
          <w:p w:rsidR="00BA50BC" w:rsidRPr="00BA50BC" w:rsidRDefault="00BA50BC" w:rsidP="00BA50BC">
            <w:pPr>
              <w:widowControl w:val="0"/>
              <w:spacing w:line="276" w:lineRule="auto"/>
              <w:jc w:val="center"/>
              <w:rPr>
                <w:sz w:val="24"/>
                <w:szCs w:val="24"/>
              </w:rPr>
            </w:pPr>
          </w:p>
        </w:tc>
        <w:tc>
          <w:tcPr>
            <w:tcW w:w="538" w:type="pct"/>
            <w:vAlign w:val="bottom"/>
          </w:tcPr>
          <w:p w:rsidR="00BA50BC" w:rsidRPr="00BA50BC" w:rsidRDefault="00BA50BC" w:rsidP="00BA50BC">
            <w:pPr>
              <w:widowControl w:val="0"/>
              <w:spacing w:line="276" w:lineRule="auto"/>
              <w:jc w:val="center"/>
              <w:rPr>
                <w:sz w:val="24"/>
                <w:szCs w:val="24"/>
              </w:rPr>
            </w:pPr>
          </w:p>
        </w:tc>
        <w:tc>
          <w:tcPr>
            <w:tcW w:w="539" w:type="pct"/>
            <w:vAlign w:val="bottom"/>
          </w:tcPr>
          <w:p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rsidR="00BA50BC" w:rsidRPr="00BA50BC" w:rsidRDefault="001E0E8C" w:rsidP="00877D9F">
            <w:pPr>
              <w:jc w:val="center"/>
              <w:rPr>
                <w:b/>
                <w:sz w:val="24"/>
                <w:szCs w:val="24"/>
              </w:rPr>
            </w:pPr>
            <w:r>
              <w:rPr>
                <w:b/>
                <w:color w:val="000000"/>
                <w:sz w:val="24"/>
                <w:szCs w:val="24"/>
              </w:rPr>
              <w:t>6,9</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4</w:t>
            </w:r>
          </w:p>
        </w:tc>
        <w:tc>
          <w:tcPr>
            <w:tcW w:w="537" w:type="pct"/>
            <w:vAlign w:val="bottom"/>
          </w:tcPr>
          <w:p w:rsidR="00BA50BC" w:rsidRPr="00BA50BC" w:rsidRDefault="00BA50BC" w:rsidP="00877D9F">
            <w:pPr>
              <w:jc w:val="center"/>
              <w:rPr>
                <w:sz w:val="24"/>
                <w:szCs w:val="24"/>
              </w:rPr>
            </w:pPr>
            <w:r w:rsidRPr="00BA50BC">
              <w:rPr>
                <w:color w:val="000000"/>
                <w:sz w:val="24"/>
                <w:szCs w:val="24"/>
              </w:rPr>
              <w:t>12,1</w:t>
            </w: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877D9F">
            <w:pPr>
              <w:jc w:val="center"/>
              <w:rPr>
                <w:sz w:val="24"/>
                <w:szCs w:val="24"/>
              </w:rPr>
            </w:pPr>
            <w:r w:rsidRPr="00BA50BC">
              <w:rPr>
                <w:color w:val="000000"/>
                <w:sz w:val="24"/>
                <w:szCs w:val="24"/>
              </w:rPr>
              <w:t>0,3</w:t>
            </w:r>
          </w:p>
        </w:tc>
        <w:tc>
          <w:tcPr>
            <w:tcW w:w="538" w:type="pct"/>
            <w:vAlign w:val="bottom"/>
          </w:tcPr>
          <w:p w:rsidR="00BA50BC" w:rsidRPr="00BA50BC" w:rsidRDefault="00BA50BC" w:rsidP="00BA50BC">
            <w:pPr>
              <w:widowControl w:val="0"/>
              <w:spacing w:line="276" w:lineRule="auto"/>
              <w:jc w:val="center"/>
              <w:rPr>
                <w:sz w:val="24"/>
                <w:szCs w:val="24"/>
              </w:rPr>
            </w:pPr>
          </w:p>
        </w:tc>
        <w:tc>
          <w:tcPr>
            <w:tcW w:w="539" w:type="pct"/>
            <w:vAlign w:val="bottom"/>
          </w:tcPr>
          <w:p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12,4</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5</w:t>
            </w:r>
          </w:p>
        </w:tc>
        <w:tc>
          <w:tcPr>
            <w:tcW w:w="537" w:type="pct"/>
            <w:vAlign w:val="bottom"/>
          </w:tcPr>
          <w:p w:rsidR="00BA50BC" w:rsidRPr="00BA50BC" w:rsidRDefault="00BA50BC" w:rsidP="00877D9F">
            <w:pPr>
              <w:jc w:val="center"/>
              <w:rPr>
                <w:sz w:val="24"/>
                <w:szCs w:val="24"/>
              </w:rPr>
            </w:pPr>
            <w:r w:rsidRPr="00BA50BC">
              <w:rPr>
                <w:color w:val="000000"/>
                <w:sz w:val="24"/>
                <w:szCs w:val="24"/>
              </w:rPr>
              <w:t>3,5</w:t>
            </w: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BA50BC">
            <w:pPr>
              <w:widowControl w:val="0"/>
              <w:spacing w:line="276" w:lineRule="auto"/>
              <w:jc w:val="center"/>
              <w:rPr>
                <w:sz w:val="24"/>
                <w:szCs w:val="24"/>
              </w:rPr>
            </w:pPr>
          </w:p>
        </w:tc>
        <w:tc>
          <w:tcPr>
            <w:tcW w:w="538" w:type="pct"/>
            <w:vAlign w:val="bottom"/>
          </w:tcPr>
          <w:p w:rsidR="00BA50BC" w:rsidRPr="00BA50BC" w:rsidRDefault="00BA50BC" w:rsidP="00BA50BC">
            <w:pPr>
              <w:widowControl w:val="0"/>
              <w:spacing w:line="276" w:lineRule="auto"/>
              <w:jc w:val="center"/>
              <w:rPr>
                <w:sz w:val="24"/>
                <w:szCs w:val="24"/>
              </w:rPr>
            </w:pPr>
          </w:p>
        </w:tc>
        <w:tc>
          <w:tcPr>
            <w:tcW w:w="539" w:type="pct"/>
            <w:vAlign w:val="bottom"/>
          </w:tcPr>
          <w:p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3,5</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6</w:t>
            </w: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877D9F">
            <w:pPr>
              <w:jc w:val="center"/>
              <w:rPr>
                <w:sz w:val="24"/>
                <w:szCs w:val="24"/>
              </w:rPr>
            </w:pPr>
            <w:r w:rsidRPr="00BA50BC">
              <w:rPr>
                <w:color w:val="000000"/>
                <w:sz w:val="24"/>
                <w:szCs w:val="24"/>
              </w:rPr>
              <w:t>1</w:t>
            </w:r>
            <w:r w:rsidR="001E0E8C">
              <w:rPr>
                <w:color w:val="000000"/>
                <w:sz w:val="24"/>
                <w:szCs w:val="24"/>
              </w:rPr>
              <w:t>7,4</w:t>
            </w:r>
          </w:p>
        </w:tc>
        <w:tc>
          <w:tcPr>
            <w:tcW w:w="537" w:type="pct"/>
            <w:vAlign w:val="bottom"/>
          </w:tcPr>
          <w:p w:rsidR="00BA50BC" w:rsidRPr="00BA50BC" w:rsidRDefault="00BA50BC" w:rsidP="00BA50BC">
            <w:pPr>
              <w:widowControl w:val="0"/>
              <w:spacing w:line="276" w:lineRule="auto"/>
              <w:jc w:val="center"/>
              <w:rPr>
                <w:sz w:val="24"/>
                <w:szCs w:val="24"/>
              </w:rPr>
            </w:pPr>
          </w:p>
        </w:tc>
        <w:tc>
          <w:tcPr>
            <w:tcW w:w="538" w:type="pct"/>
            <w:vAlign w:val="bottom"/>
          </w:tcPr>
          <w:p w:rsidR="00BA50BC" w:rsidRPr="00BA50BC" w:rsidRDefault="00BA50BC" w:rsidP="00BA50BC">
            <w:pPr>
              <w:widowControl w:val="0"/>
              <w:spacing w:line="276" w:lineRule="auto"/>
              <w:jc w:val="center"/>
              <w:rPr>
                <w:sz w:val="24"/>
                <w:szCs w:val="24"/>
              </w:rPr>
            </w:pPr>
          </w:p>
        </w:tc>
        <w:tc>
          <w:tcPr>
            <w:tcW w:w="539" w:type="pct"/>
            <w:vAlign w:val="bottom"/>
          </w:tcPr>
          <w:p w:rsidR="00BA50BC" w:rsidRPr="00BA50BC" w:rsidRDefault="00BA50BC" w:rsidP="00877D9F">
            <w:pPr>
              <w:jc w:val="center"/>
              <w:rPr>
                <w:sz w:val="24"/>
                <w:szCs w:val="24"/>
              </w:rPr>
            </w:pPr>
            <w:r w:rsidRPr="00BA50BC">
              <w:rPr>
                <w:color w:val="000000"/>
                <w:sz w:val="24"/>
                <w:szCs w:val="24"/>
              </w:rPr>
              <w:t>10,3</w:t>
            </w:r>
          </w:p>
        </w:tc>
        <w:tc>
          <w:tcPr>
            <w:tcW w:w="1071" w:type="pct"/>
            <w:shd w:val="clear" w:color="auto" w:fill="F2F2F2" w:themeFill="background1" w:themeFillShade="F2"/>
            <w:vAlign w:val="center"/>
          </w:tcPr>
          <w:p w:rsidR="00BA50BC" w:rsidRPr="00BA50BC" w:rsidRDefault="001E0E8C" w:rsidP="00877D9F">
            <w:pPr>
              <w:jc w:val="center"/>
              <w:rPr>
                <w:b/>
                <w:sz w:val="24"/>
                <w:szCs w:val="24"/>
              </w:rPr>
            </w:pPr>
            <w:r>
              <w:rPr>
                <w:b/>
                <w:color w:val="000000"/>
                <w:sz w:val="24"/>
                <w:szCs w:val="24"/>
              </w:rPr>
              <w:t>27,7</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rPr>
            </w:pPr>
            <w:r w:rsidRPr="00BA50BC">
              <w:rPr>
                <w:b/>
                <w:color w:val="FFFFFF"/>
              </w:rPr>
              <w:t>7</w:t>
            </w:r>
          </w:p>
        </w:tc>
        <w:tc>
          <w:tcPr>
            <w:tcW w:w="537" w:type="pct"/>
            <w:vAlign w:val="bottom"/>
          </w:tcPr>
          <w:p w:rsidR="00BA50BC" w:rsidRPr="00BA50BC" w:rsidRDefault="00BA50BC" w:rsidP="00877D9F">
            <w:pPr>
              <w:jc w:val="center"/>
              <w:rPr>
                <w:sz w:val="24"/>
                <w:szCs w:val="24"/>
              </w:rPr>
            </w:pPr>
            <w:r w:rsidRPr="00BA50BC">
              <w:rPr>
                <w:color w:val="000000"/>
                <w:sz w:val="24"/>
                <w:szCs w:val="24"/>
              </w:rPr>
              <w:t>1,0</w:t>
            </w: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877D9F">
            <w:pPr>
              <w:jc w:val="center"/>
              <w:rPr>
                <w:sz w:val="24"/>
                <w:szCs w:val="24"/>
              </w:rPr>
            </w:pPr>
            <w:r w:rsidRPr="00BA50BC">
              <w:rPr>
                <w:color w:val="000000"/>
                <w:sz w:val="24"/>
                <w:szCs w:val="24"/>
              </w:rPr>
              <w:t>6,0</w:t>
            </w:r>
          </w:p>
        </w:tc>
        <w:tc>
          <w:tcPr>
            <w:tcW w:w="538" w:type="pct"/>
            <w:vAlign w:val="bottom"/>
          </w:tcPr>
          <w:p w:rsidR="00BA50BC" w:rsidRPr="00BA50BC" w:rsidRDefault="00BA50BC" w:rsidP="00BA50BC">
            <w:pPr>
              <w:widowControl w:val="0"/>
              <w:spacing w:line="276" w:lineRule="auto"/>
              <w:jc w:val="center"/>
              <w:rPr>
                <w:sz w:val="24"/>
                <w:szCs w:val="24"/>
              </w:rPr>
            </w:pPr>
          </w:p>
        </w:tc>
        <w:tc>
          <w:tcPr>
            <w:tcW w:w="539" w:type="pct"/>
            <w:vAlign w:val="bottom"/>
          </w:tcPr>
          <w:p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7,0</w:t>
            </w:r>
          </w:p>
        </w:tc>
      </w:tr>
      <w:tr w:rsidR="00BA50BC" w:rsidRPr="00BA50BC" w:rsidTr="009864DD">
        <w:trPr>
          <w:trHeight w:val="50"/>
          <w:jc w:val="center"/>
        </w:trPr>
        <w:tc>
          <w:tcPr>
            <w:tcW w:w="1071" w:type="pct"/>
            <w:vMerge/>
            <w:shd w:val="clear" w:color="auto" w:fill="92D050"/>
            <w:vAlign w:val="center"/>
          </w:tcPr>
          <w:p w:rsidR="00BA50BC" w:rsidRPr="00BA50BC" w:rsidRDefault="00BA50BC" w:rsidP="00BA50BC">
            <w:pPr>
              <w:widowControl w:val="0"/>
              <w:spacing w:line="276" w:lineRule="auto"/>
              <w:jc w:val="both"/>
              <w:rPr>
                <w:b/>
              </w:rPr>
            </w:pPr>
          </w:p>
        </w:tc>
        <w:tc>
          <w:tcPr>
            <w:tcW w:w="170" w:type="pct"/>
            <w:shd w:val="clear" w:color="auto" w:fill="00B050"/>
            <w:vAlign w:val="center"/>
          </w:tcPr>
          <w:p w:rsidR="00BA50BC" w:rsidRPr="00BA50BC" w:rsidRDefault="00BA50BC" w:rsidP="00BA50BC">
            <w:pPr>
              <w:widowControl w:val="0"/>
              <w:spacing w:line="276" w:lineRule="auto"/>
              <w:jc w:val="both"/>
              <w:rPr>
                <w:b/>
                <w:color w:val="FFFFFF"/>
              </w:rPr>
            </w:pPr>
            <w:r w:rsidRPr="00BA50BC">
              <w:rPr>
                <w:b/>
                <w:color w:val="FFFFFF"/>
              </w:rPr>
              <w:t>8</w:t>
            </w: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BA50BC">
            <w:pPr>
              <w:widowControl w:val="0"/>
              <w:spacing w:line="276" w:lineRule="auto"/>
              <w:jc w:val="center"/>
              <w:rPr>
                <w:sz w:val="24"/>
                <w:szCs w:val="24"/>
              </w:rPr>
            </w:pPr>
          </w:p>
        </w:tc>
        <w:tc>
          <w:tcPr>
            <w:tcW w:w="537" w:type="pct"/>
            <w:vAlign w:val="bottom"/>
          </w:tcPr>
          <w:p w:rsidR="00BA50BC" w:rsidRPr="00BA50BC" w:rsidRDefault="00BA50BC" w:rsidP="00877D9F">
            <w:pPr>
              <w:jc w:val="center"/>
              <w:rPr>
                <w:sz w:val="24"/>
                <w:szCs w:val="24"/>
              </w:rPr>
            </w:pPr>
            <w:r w:rsidRPr="00BA50BC">
              <w:rPr>
                <w:color w:val="000000"/>
                <w:sz w:val="24"/>
                <w:szCs w:val="24"/>
              </w:rPr>
              <w:t>17,6</w:t>
            </w:r>
          </w:p>
        </w:tc>
        <w:tc>
          <w:tcPr>
            <w:tcW w:w="538" w:type="pct"/>
            <w:vAlign w:val="bottom"/>
          </w:tcPr>
          <w:p w:rsidR="00BA50BC" w:rsidRPr="00BA50BC" w:rsidRDefault="00BA50BC" w:rsidP="00877D9F">
            <w:pPr>
              <w:jc w:val="center"/>
              <w:rPr>
                <w:sz w:val="24"/>
                <w:szCs w:val="24"/>
              </w:rPr>
            </w:pPr>
            <w:r w:rsidRPr="00BA50BC">
              <w:rPr>
                <w:color w:val="000000"/>
                <w:sz w:val="24"/>
                <w:szCs w:val="24"/>
              </w:rPr>
              <w:t>13,9</w:t>
            </w:r>
          </w:p>
        </w:tc>
        <w:tc>
          <w:tcPr>
            <w:tcW w:w="539" w:type="pct"/>
            <w:vAlign w:val="bottom"/>
          </w:tcPr>
          <w:p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31,5</w:t>
            </w:r>
          </w:p>
        </w:tc>
      </w:tr>
      <w:tr w:rsidR="00BA50BC" w:rsidRPr="00BA50BC" w:rsidTr="009864DD">
        <w:trPr>
          <w:trHeight w:val="50"/>
          <w:jc w:val="center"/>
        </w:trPr>
        <w:tc>
          <w:tcPr>
            <w:tcW w:w="1242" w:type="pct"/>
            <w:gridSpan w:val="2"/>
            <w:shd w:val="clear" w:color="auto" w:fill="00B050"/>
            <w:vAlign w:val="center"/>
          </w:tcPr>
          <w:p w:rsidR="00BA50BC" w:rsidRPr="00BA50BC" w:rsidRDefault="00BA50BC" w:rsidP="00520DED">
            <w:pPr>
              <w:widowControl w:val="0"/>
              <w:spacing w:line="276" w:lineRule="auto"/>
              <w:jc w:val="center"/>
              <w:rPr>
                <w:sz w:val="22"/>
                <w:szCs w:val="22"/>
              </w:rPr>
            </w:pPr>
            <w:r w:rsidRPr="00BA50BC">
              <w:rPr>
                <w:b/>
                <w:sz w:val="22"/>
                <w:szCs w:val="22"/>
              </w:rPr>
              <w:t>Итого баллов за критерий/модуль</w:t>
            </w:r>
          </w:p>
        </w:tc>
        <w:tc>
          <w:tcPr>
            <w:tcW w:w="537"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23,6</w:t>
            </w:r>
          </w:p>
        </w:tc>
        <w:tc>
          <w:tcPr>
            <w:tcW w:w="537"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21,2</w:t>
            </w:r>
          </w:p>
        </w:tc>
        <w:tc>
          <w:tcPr>
            <w:tcW w:w="537"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27,2</w:t>
            </w:r>
          </w:p>
        </w:tc>
        <w:tc>
          <w:tcPr>
            <w:tcW w:w="538"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14,9</w:t>
            </w:r>
          </w:p>
        </w:tc>
        <w:tc>
          <w:tcPr>
            <w:tcW w:w="539" w:type="pct"/>
            <w:shd w:val="clear" w:color="auto" w:fill="F2F2F2" w:themeFill="background1" w:themeFillShade="F2"/>
            <w:vAlign w:val="center"/>
          </w:tcPr>
          <w:p w:rsidR="00BA50BC" w:rsidRPr="00BA50BC" w:rsidRDefault="00BA50BC" w:rsidP="00877D9F">
            <w:pPr>
              <w:jc w:val="center"/>
              <w:rPr>
                <w:b/>
                <w:sz w:val="24"/>
                <w:szCs w:val="24"/>
              </w:rPr>
            </w:pPr>
            <w:r w:rsidRPr="00BA50BC">
              <w:rPr>
                <w:b/>
                <w:color w:val="000000"/>
                <w:sz w:val="24"/>
                <w:szCs w:val="24"/>
              </w:rPr>
              <w:t>13,1</w:t>
            </w:r>
          </w:p>
        </w:tc>
        <w:tc>
          <w:tcPr>
            <w:tcW w:w="1071" w:type="pct"/>
            <w:shd w:val="clear" w:color="auto" w:fill="F2F2F2" w:themeFill="background1" w:themeFillShade="F2"/>
            <w:vAlign w:val="center"/>
          </w:tcPr>
          <w:p w:rsidR="00BA50BC" w:rsidRPr="00BA50BC" w:rsidRDefault="00BA50BC" w:rsidP="00BA50BC">
            <w:pPr>
              <w:widowControl w:val="0"/>
              <w:spacing w:line="276" w:lineRule="auto"/>
              <w:jc w:val="center"/>
              <w:rPr>
                <w:b/>
                <w:sz w:val="24"/>
                <w:szCs w:val="24"/>
              </w:rPr>
            </w:pPr>
            <w:r w:rsidRPr="00BA50BC">
              <w:rPr>
                <w:b/>
                <w:sz w:val="24"/>
                <w:szCs w:val="24"/>
              </w:rPr>
              <w:t>100</w:t>
            </w:r>
          </w:p>
        </w:tc>
      </w:tr>
    </w:tbl>
    <w:p w:rsidR="00BA50BC" w:rsidRPr="00BA50BC" w:rsidRDefault="00BA50BC" w:rsidP="00BA50BC">
      <w:pPr>
        <w:widowControl w:val="0"/>
        <w:autoSpaceDE w:val="0"/>
        <w:autoSpaceDN w:val="0"/>
        <w:adjustRightInd w:val="0"/>
        <w:spacing w:after="0" w:line="276" w:lineRule="auto"/>
        <w:ind w:firstLine="709"/>
        <w:jc w:val="both"/>
        <w:rPr>
          <w:rFonts w:ascii="Times New Roman" w:eastAsia="Calibri" w:hAnsi="Times New Roman" w:cs="Times New Roman"/>
          <w:szCs w:val="28"/>
        </w:rPr>
      </w:pPr>
    </w:p>
    <w:p w:rsidR="00BA50BC" w:rsidRPr="00520DED" w:rsidRDefault="00BA50BC" w:rsidP="00520DED">
      <w:pPr>
        <w:pStyle w:val="-2"/>
        <w:jc w:val="center"/>
        <w:rPr>
          <w:rFonts w:ascii="Times New Roman" w:hAnsi="Times New Roman"/>
          <w:sz w:val="24"/>
        </w:rPr>
      </w:pPr>
      <w:bookmarkStart w:id="12" w:name="_Toc126269910"/>
      <w:bookmarkStart w:id="13" w:name="_Toc135498025"/>
      <w:r w:rsidRPr="00520DED">
        <w:rPr>
          <w:rFonts w:ascii="Times New Roman" w:hAnsi="Times New Roman"/>
          <w:sz w:val="24"/>
        </w:rPr>
        <w:t>1.4. СПЕЦИФИКАЦИЯ ОЦЕНКИ КОМПЕТЕНЦИИ</w:t>
      </w:r>
      <w:bookmarkEnd w:id="12"/>
      <w:bookmarkEnd w:id="13"/>
    </w:p>
    <w:p w:rsidR="00BA50BC" w:rsidRPr="00BA50BC" w:rsidRDefault="00BA50BC" w:rsidP="00BA50B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Оценка Конкурсного задания будет основываться на критериях, указанных в таблице №3:</w:t>
      </w:r>
    </w:p>
    <w:p w:rsidR="00BA50BC" w:rsidRPr="00BA50BC" w:rsidRDefault="00BA50BC" w:rsidP="00BA50BC">
      <w:pPr>
        <w:widowControl w:val="0"/>
        <w:autoSpaceDE w:val="0"/>
        <w:autoSpaceDN w:val="0"/>
        <w:adjustRightInd w:val="0"/>
        <w:spacing w:after="0" w:line="276" w:lineRule="auto"/>
        <w:ind w:firstLine="709"/>
        <w:jc w:val="right"/>
        <w:rPr>
          <w:rFonts w:ascii="Times New Roman" w:eastAsia="Calibri" w:hAnsi="Times New Roman" w:cs="Times New Roman"/>
          <w:i/>
          <w:iCs/>
          <w:sz w:val="28"/>
          <w:szCs w:val="28"/>
        </w:rPr>
      </w:pPr>
      <w:r w:rsidRPr="00BA50BC">
        <w:rPr>
          <w:rFonts w:ascii="Times New Roman" w:eastAsia="Calibri" w:hAnsi="Times New Roman" w:cs="Times New Roman"/>
          <w:i/>
          <w:iCs/>
          <w:sz w:val="28"/>
          <w:szCs w:val="28"/>
        </w:rPr>
        <w:t>Таблица №3</w:t>
      </w:r>
    </w:p>
    <w:p w:rsidR="00BA50BC" w:rsidRPr="00520DED" w:rsidRDefault="00BA50BC" w:rsidP="00520DED">
      <w:pPr>
        <w:autoSpaceDE w:val="0"/>
        <w:autoSpaceDN w:val="0"/>
        <w:adjustRightInd w:val="0"/>
        <w:spacing w:after="0" w:line="360" w:lineRule="auto"/>
        <w:ind w:firstLine="709"/>
        <w:jc w:val="center"/>
        <w:rPr>
          <w:rFonts w:ascii="Times New Roman" w:hAnsi="Times New Roman" w:cs="Times New Roman"/>
          <w:b/>
          <w:bCs/>
          <w:sz w:val="28"/>
          <w:szCs w:val="28"/>
        </w:rPr>
      </w:pPr>
      <w:r w:rsidRPr="00520DED">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BA50BC" w:rsidRPr="00BA50BC" w:rsidTr="009864DD">
        <w:tc>
          <w:tcPr>
            <w:tcW w:w="1851" w:type="pct"/>
            <w:gridSpan w:val="2"/>
            <w:shd w:val="clear" w:color="auto" w:fill="92D050"/>
          </w:tcPr>
          <w:p w:rsidR="00BA50BC" w:rsidRPr="00BA50BC" w:rsidRDefault="00BA50BC" w:rsidP="000A77A0">
            <w:pPr>
              <w:widowControl w:val="0"/>
              <w:autoSpaceDE w:val="0"/>
              <w:autoSpaceDN w:val="0"/>
              <w:adjustRightInd w:val="0"/>
              <w:spacing w:line="276" w:lineRule="auto"/>
              <w:jc w:val="center"/>
              <w:rPr>
                <w:b/>
                <w:sz w:val="24"/>
                <w:szCs w:val="24"/>
              </w:rPr>
            </w:pPr>
            <w:r w:rsidRPr="00BA50BC">
              <w:rPr>
                <w:b/>
                <w:sz w:val="24"/>
                <w:szCs w:val="24"/>
              </w:rPr>
              <w:t>Критерий</w:t>
            </w:r>
          </w:p>
        </w:tc>
        <w:tc>
          <w:tcPr>
            <w:tcW w:w="3149" w:type="pct"/>
            <w:shd w:val="clear" w:color="auto" w:fill="92D050"/>
          </w:tcPr>
          <w:p w:rsidR="00BA50BC" w:rsidRPr="00BA50BC" w:rsidRDefault="00BA50BC" w:rsidP="000A77A0">
            <w:pPr>
              <w:widowControl w:val="0"/>
              <w:autoSpaceDE w:val="0"/>
              <w:autoSpaceDN w:val="0"/>
              <w:adjustRightInd w:val="0"/>
              <w:spacing w:line="276" w:lineRule="auto"/>
              <w:jc w:val="center"/>
              <w:rPr>
                <w:b/>
                <w:sz w:val="24"/>
                <w:szCs w:val="24"/>
              </w:rPr>
            </w:pPr>
            <w:r w:rsidRPr="00BA50BC">
              <w:rPr>
                <w:b/>
                <w:sz w:val="24"/>
                <w:szCs w:val="24"/>
              </w:rPr>
              <w:t>Методика проверки навыков в критерии</w:t>
            </w:r>
          </w:p>
        </w:tc>
      </w:tr>
      <w:tr w:rsidR="00BA50BC" w:rsidRPr="00BA50BC" w:rsidTr="009864DD">
        <w:tc>
          <w:tcPr>
            <w:tcW w:w="282" w:type="pct"/>
            <w:shd w:val="clear" w:color="auto" w:fill="00B050"/>
          </w:tcPr>
          <w:p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А</w:t>
            </w:r>
          </w:p>
        </w:tc>
        <w:tc>
          <w:tcPr>
            <w:tcW w:w="1569" w:type="pct"/>
            <w:shd w:val="clear" w:color="auto" w:fill="92D050"/>
            <w:vAlign w:val="center"/>
          </w:tcPr>
          <w:p w:rsidR="00BA50BC" w:rsidRPr="00BA50BC" w:rsidRDefault="00BA50BC" w:rsidP="000A77A0">
            <w:pPr>
              <w:widowControl w:val="0"/>
              <w:autoSpaceDE w:val="0"/>
              <w:autoSpaceDN w:val="0"/>
              <w:adjustRightInd w:val="0"/>
              <w:rPr>
                <w:b/>
                <w:sz w:val="24"/>
                <w:szCs w:val="24"/>
              </w:rPr>
            </w:pPr>
            <w:r w:rsidRPr="00BA50BC">
              <w:rPr>
                <w:b/>
                <w:color w:val="000000"/>
                <w:sz w:val="24"/>
                <w:szCs w:val="24"/>
              </w:rPr>
              <w:t>Текущий учет и группировка данных</w:t>
            </w:r>
          </w:p>
        </w:tc>
        <w:tc>
          <w:tcPr>
            <w:tcW w:w="3149" w:type="pct"/>
            <w:shd w:val="clear" w:color="auto" w:fill="auto"/>
          </w:tcPr>
          <w:p w:rsidR="00BA50BC" w:rsidRPr="00BA50BC" w:rsidRDefault="00BA50BC" w:rsidP="00BA50BC">
            <w:pPr>
              <w:widowControl w:val="0"/>
              <w:autoSpaceDE w:val="0"/>
              <w:autoSpaceDN w:val="0"/>
              <w:adjustRightInd w:val="0"/>
              <w:jc w:val="both"/>
              <w:rPr>
                <w:sz w:val="24"/>
                <w:szCs w:val="24"/>
              </w:rPr>
            </w:pPr>
            <w:r w:rsidRPr="00BA50BC">
              <w:rPr>
                <w:sz w:val="24"/>
                <w:szCs w:val="24"/>
              </w:rPr>
              <w:t xml:space="preserve">Оценивается владение навыками заполнения первичных документов, организации их группировки </w:t>
            </w:r>
            <w:r w:rsidR="00250D7A">
              <w:rPr>
                <w:sz w:val="24"/>
                <w:szCs w:val="24"/>
              </w:rPr>
              <w:t xml:space="preserve">для </w:t>
            </w:r>
            <w:r w:rsidRPr="00BA50BC">
              <w:rPr>
                <w:sz w:val="24"/>
                <w:szCs w:val="24"/>
              </w:rPr>
              <w:t>хранения, формирования учетных регистров, их соответствие данным первичных  документов.</w:t>
            </w:r>
          </w:p>
          <w:p w:rsidR="00947BC5" w:rsidRPr="00BA50BC" w:rsidRDefault="00BA50BC" w:rsidP="0044287D">
            <w:pPr>
              <w:widowControl w:val="0"/>
              <w:autoSpaceDE w:val="0"/>
              <w:autoSpaceDN w:val="0"/>
              <w:adjustRightInd w:val="0"/>
              <w:jc w:val="both"/>
              <w:rPr>
                <w:sz w:val="24"/>
                <w:szCs w:val="24"/>
              </w:rPr>
            </w:pPr>
            <w:r w:rsidRPr="00BA50BC">
              <w:rPr>
                <w:sz w:val="24"/>
                <w:szCs w:val="24"/>
              </w:rPr>
              <w:t>Оценивается организация ведения синтетического и  аналитического учета, формирование бухгалтерских записей на счетах, владение навыками проведения расчетов</w:t>
            </w:r>
            <w:r w:rsidR="0044287D">
              <w:rPr>
                <w:sz w:val="24"/>
                <w:szCs w:val="24"/>
              </w:rPr>
              <w:t>,</w:t>
            </w:r>
            <w:r w:rsidRPr="00BA50BC">
              <w:rPr>
                <w:sz w:val="24"/>
                <w:szCs w:val="24"/>
              </w:rPr>
              <w:t xml:space="preserve"> формирования стоимости активов. </w:t>
            </w:r>
          </w:p>
        </w:tc>
      </w:tr>
      <w:tr w:rsidR="00BA50BC" w:rsidRPr="00BA50BC" w:rsidTr="009864DD">
        <w:tc>
          <w:tcPr>
            <w:tcW w:w="282" w:type="pct"/>
            <w:shd w:val="clear" w:color="auto" w:fill="00B050"/>
          </w:tcPr>
          <w:p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Б</w:t>
            </w:r>
          </w:p>
        </w:tc>
        <w:tc>
          <w:tcPr>
            <w:tcW w:w="1569" w:type="pct"/>
            <w:shd w:val="clear" w:color="auto" w:fill="92D050"/>
            <w:vAlign w:val="center"/>
          </w:tcPr>
          <w:p w:rsidR="00BA50BC" w:rsidRPr="00BA50BC" w:rsidRDefault="00BA50BC" w:rsidP="000A77A0">
            <w:pPr>
              <w:widowControl w:val="0"/>
              <w:autoSpaceDE w:val="0"/>
              <w:autoSpaceDN w:val="0"/>
              <w:adjustRightInd w:val="0"/>
              <w:rPr>
                <w:b/>
                <w:sz w:val="24"/>
                <w:szCs w:val="24"/>
              </w:rPr>
            </w:pPr>
            <w:r w:rsidRPr="00BA50BC">
              <w:rPr>
                <w:b/>
                <w:color w:val="000000"/>
                <w:sz w:val="24"/>
                <w:szCs w:val="24"/>
              </w:rPr>
              <w:t xml:space="preserve">Ведение налогового учета </w:t>
            </w:r>
          </w:p>
        </w:tc>
        <w:tc>
          <w:tcPr>
            <w:tcW w:w="3149" w:type="pct"/>
            <w:shd w:val="clear" w:color="auto" w:fill="auto"/>
          </w:tcPr>
          <w:p w:rsidR="00BA50BC" w:rsidRPr="00BA50BC" w:rsidRDefault="00BA50BC" w:rsidP="00BA50BC">
            <w:pPr>
              <w:widowControl w:val="0"/>
              <w:autoSpaceDE w:val="0"/>
              <w:autoSpaceDN w:val="0"/>
              <w:adjustRightInd w:val="0"/>
              <w:jc w:val="both"/>
              <w:rPr>
                <w:sz w:val="24"/>
                <w:szCs w:val="24"/>
              </w:rPr>
            </w:pPr>
            <w:r w:rsidRPr="00BA50BC">
              <w:rPr>
                <w:sz w:val="24"/>
                <w:szCs w:val="24"/>
              </w:rPr>
              <w:t>Оценивается умение проведения расчетов по налогам</w:t>
            </w:r>
            <w:r w:rsidR="00250D7A">
              <w:rPr>
                <w:sz w:val="24"/>
                <w:szCs w:val="24"/>
              </w:rPr>
              <w:t xml:space="preserve">, </w:t>
            </w:r>
            <w:r w:rsidR="00250D7A" w:rsidRPr="00BA50BC">
              <w:rPr>
                <w:sz w:val="24"/>
                <w:szCs w:val="24"/>
              </w:rPr>
              <w:t>взнос</w:t>
            </w:r>
            <w:r w:rsidR="00250D7A">
              <w:rPr>
                <w:sz w:val="24"/>
                <w:szCs w:val="24"/>
              </w:rPr>
              <w:t>ам</w:t>
            </w:r>
            <w:r w:rsidRPr="00BA50BC">
              <w:rPr>
                <w:sz w:val="24"/>
                <w:szCs w:val="24"/>
              </w:rPr>
              <w:t xml:space="preserve"> и сборам, формирования налоговых регистров, оформлени</w:t>
            </w:r>
            <w:r w:rsidR="00250D7A">
              <w:rPr>
                <w:sz w:val="24"/>
                <w:szCs w:val="24"/>
              </w:rPr>
              <w:t>я</w:t>
            </w:r>
            <w:r w:rsidR="000307FB">
              <w:rPr>
                <w:sz w:val="24"/>
                <w:szCs w:val="24"/>
              </w:rPr>
              <w:t xml:space="preserve"> </w:t>
            </w:r>
            <w:r w:rsidR="0044287D">
              <w:rPr>
                <w:sz w:val="24"/>
                <w:szCs w:val="24"/>
              </w:rPr>
              <w:t>оплаты</w:t>
            </w:r>
            <w:r w:rsidRPr="00BA50BC">
              <w:rPr>
                <w:sz w:val="24"/>
                <w:szCs w:val="24"/>
              </w:rPr>
              <w:t xml:space="preserve"> налогов и взносов в бюджет.</w:t>
            </w:r>
          </w:p>
          <w:p w:rsidR="00947BC5" w:rsidRPr="00BA50BC" w:rsidRDefault="00BA50BC" w:rsidP="00250D7A">
            <w:pPr>
              <w:widowControl w:val="0"/>
              <w:autoSpaceDE w:val="0"/>
              <w:autoSpaceDN w:val="0"/>
              <w:adjustRightInd w:val="0"/>
              <w:jc w:val="both"/>
              <w:rPr>
                <w:sz w:val="24"/>
                <w:szCs w:val="24"/>
              </w:rPr>
            </w:pPr>
            <w:r w:rsidRPr="00BA50BC">
              <w:rPr>
                <w:sz w:val="24"/>
                <w:szCs w:val="24"/>
              </w:rPr>
              <w:lastRenderedPageBreak/>
              <w:t xml:space="preserve">Оценивается </w:t>
            </w:r>
            <w:r w:rsidR="00250D7A">
              <w:rPr>
                <w:sz w:val="24"/>
                <w:szCs w:val="24"/>
              </w:rPr>
              <w:t>умение</w:t>
            </w:r>
            <w:r w:rsidRPr="00BA50BC">
              <w:rPr>
                <w:sz w:val="24"/>
                <w:szCs w:val="24"/>
              </w:rPr>
              <w:t xml:space="preserve"> составления налоговой отчетности, соблюдени</w:t>
            </w:r>
            <w:r w:rsidR="00250D7A">
              <w:rPr>
                <w:sz w:val="24"/>
                <w:szCs w:val="24"/>
              </w:rPr>
              <w:t>я</w:t>
            </w:r>
            <w:r w:rsidRPr="00BA50BC">
              <w:rPr>
                <w:sz w:val="24"/>
                <w:szCs w:val="24"/>
              </w:rPr>
              <w:t xml:space="preserve"> сроков ее представления.</w:t>
            </w:r>
          </w:p>
        </w:tc>
      </w:tr>
      <w:tr w:rsidR="00BA50BC" w:rsidRPr="00BA50BC" w:rsidTr="009864DD">
        <w:tc>
          <w:tcPr>
            <w:tcW w:w="282" w:type="pct"/>
            <w:shd w:val="clear" w:color="auto" w:fill="00B050"/>
          </w:tcPr>
          <w:p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lastRenderedPageBreak/>
              <w:t>В</w:t>
            </w:r>
          </w:p>
        </w:tc>
        <w:tc>
          <w:tcPr>
            <w:tcW w:w="1569" w:type="pct"/>
            <w:shd w:val="clear" w:color="auto" w:fill="92D050"/>
            <w:vAlign w:val="center"/>
          </w:tcPr>
          <w:p w:rsidR="00BA50BC" w:rsidRPr="00BA50BC" w:rsidRDefault="00BA50BC" w:rsidP="000A77A0">
            <w:pPr>
              <w:widowControl w:val="0"/>
              <w:autoSpaceDE w:val="0"/>
              <w:autoSpaceDN w:val="0"/>
              <w:adjustRightInd w:val="0"/>
              <w:rPr>
                <w:b/>
                <w:sz w:val="24"/>
                <w:szCs w:val="24"/>
              </w:rPr>
            </w:pPr>
            <w:r w:rsidRPr="00BA50BC">
              <w:rPr>
                <w:b/>
                <w:color w:val="000000"/>
                <w:sz w:val="24"/>
                <w:szCs w:val="24"/>
              </w:rPr>
              <w:t>Составление бухгалтерской (финансовой)  отчетности и ее анализ</w:t>
            </w:r>
          </w:p>
        </w:tc>
        <w:tc>
          <w:tcPr>
            <w:tcW w:w="3149" w:type="pct"/>
            <w:shd w:val="clear" w:color="auto" w:fill="auto"/>
          </w:tcPr>
          <w:p w:rsidR="00BA50BC" w:rsidRPr="00BA50BC" w:rsidRDefault="00BA50BC" w:rsidP="00BA50BC">
            <w:pPr>
              <w:widowControl w:val="0"/>
              <w:autoSpaceDE w:val="0"/>
              <w:autoSpaceDN w:val="0"/>
              <w:adjustRightInd w:val="0"/>
              <w:jc w:val="both"/>
              <w:rPr>
                <w:sz w:val="24"/>
                <w:szCs w:val="24"/>
              </w:rPr>
            </w:pPr>
            <w:r w:rsidRPr="00BA50BC">
              <w:rPr>
                <w:sz w:val="24"/>
                <w:szCs w:val="24"/>
              </w:rPr>
              <w:t xml:space="preserve">Оценивается </w:t>
            </w:r>
            <w:r w:rsidR="00250D7A">
              <w:rPr>
                <w:sz w:val="24"/>
                <w:szCs w:val="24"/>
              </w:rPr>
              <w:t>навык</w:t>
            </w:r>
            <w:r w:rsidRPr="00BA50BC">
              <w:rPr>
                <w:sz w:val="24"/>
                <w:szCs w:val="24"/>
              </w:rPr>
              <w:t xml:space="preserve"> заполнения форм бухгалтерской (финансовой) отчетности, формировани</w:t>
            </w:r>
            <w:r w:rsidR="00250D7A">
              <w:rPr>
                <w:sz w:val="24"/>
                <w:szCs w:val="24"/>
              </w:rPr>
              <w:t>я</w:t>
            </w:r>
            <w:r w:rsidRPr="00BA50BC">
              <w:rPr>
                <w:sz w:val="24"/>
                <w:szCs w:val="24"/>
              </w:rPr>
              <w:t xml:space="preserve"> ее показателей.</w:t>
            </w:r>
          </w:p>
          <w:p w:rsidR="00947BC5" w:rsidRPr="00BA50BC" w:rsidRDefault="00BA50BC" w:rsidP="00250D7A">
            <w:pPr>
              <w:widowControl w:val="0"/>
              <w:autoSpaceDE w:val="0"/>
              <w:autoSpaceDN w:val="0"/>
              <w:adjustRightInd w:val="0"/>
              <w:jc w:val="both"/>
              <w:rPr>
                <w:sz w:val="24"/>
                <w:szCs w:val="24"/>
              </w:rPr>
            </w:pPr>
            <w:r w:rsidRPr="00BA50BC">
              <w:rPr>
                <w:sz w:val="24"/>
                <w:szCs w:val="24"/>
              </w:rPr>
              <w:t xml:space="preserve">Оценивается </w:t>
            </w:r>
            <w:r w:rsidR="00250D7A">
              <w:rPr>
                <w:sz w:val="24"/>
                <w:szCs w:val="24"/>
              </w:rPr>
              <w:t>умение</w:t>
            </w:r>
            <w:r w:rsidRPr="00BA50BC">
              <w:rPr>
                <w:sz w:val="24"/>
                <w:szCs w:val="24"/>
              </w:rPr>
              <w:t xml:space="preserve">проведения анализа </w:t>
            </w:r>
            <w:r w:rsidR="00947BC5">
              <w:rPr>
                <w:sz w:val="24"/>
                <w:szCs w:val="24"/>
              </w:rPr>
              <w:t xml:space="preserve">финансовой отчетности и </w:t>
            </w:r>
            <w:r w:rsidRPr="00BA50BC">
              <w:rPr>
                <w:sz w:val="24"/>
                <w:szCs w:val="24"/>
              </w:rPr>
              <w:t xml:space="preserve">показателей финансового состояния компании, вероятность </w:t>
            </w:r>
            <w:r w:rsidR="00250D7A">
              <w:rPr>
                <w:sz w:val="24"/>
                <w:szCs w:val="24"/>
              </w:rPr>
              <w:t xml:space="preserve">ее </w:t>
            </w:r>
            <w:r w:rsidRPr="00BA50BC">
              <w:rPr>
                <w:sz w:val="24"/>
                <w:szCs w:val="24"/>
              </w:rPr>
              <w:t>банкротства, качество сформированных выводов по проведенному анализу, а также отчета по проведенному анализу.</w:t>
            </w:r>
          </w:p>
        </w:tc>
      </w:tr>
      <w:tr w:rsidR="00BA50BC" w:rsidRPr="00BA50BC" w:rsidTr="009864DD">
        <w:tc>
          <w:tcPr>
            <w:tcW w:w="282" w:type="pct"/>
            <w:shd w:val="clear" w:color="auto" w:fill="00B050"/>
          </w:tcPr>
          <w:p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Г</w:t>
            </w:r>
          </w:p>
        </w:tc>
        <w:tc>
          <w:tcPr>
            <w:tcW w:w="1569" w:type="pct"/>
            <w:shd w:val="clear" w:color="auto" w:fill="92D050"/>
            <w:vAlign w:val="center"/>
          </w:tcPr>
          <w:p w:rsidR="00BA50BC" w:rsidRPr="00BA50BC" w:rsidRDefault="00BA50BC" w:rsidP="000A77A0">
            <w:pPr>
              <w:widowControl w:val="0"/>
              <w:autoSpaceDE w:val="0"/>
              <w:autoSpaceDN w:val="0"/>
              <w:adjustRightInd w:val="0"/>
              <w:rPr>
                <w:b/>
                <w:color w:val="000000"/>
                <w:sz w:val="24"/>
                <w:szCs w:val="24"/>
              </w:rPr>
            </w:pPr>
            <w:r w:rsidRPr="00BA50BC">
              <w:rPr>
                <w:b/>
                <w:color w:val="000000"/>
                <w:sz w:val="24"/>
                <w:szCs w:val="24"/>
              </w:rPr>
              <w:t>Бюджетирование и управление денежными потоками</w:t>
            </w:r>
          </w:p>
        </w:tc>
        <w:tc>
          <w:tcPr>
            <w:tcW w:w="3149" w:type="pct"/>
            <w:shd w:val="clear" w:color="auto" w:fill="auto"/>
          </w:tcPr>
          <w:p w:rsidR="00947BC5" w:rsidRPr="00BA50BC" w:rsidRDefault="00BA50BC" w:rsidP="00250D7A">
            <w:pPr>
              <w:widowControl w:val="0"/>
              <w:autoSpaceDE w:val="0"/>
              <w:autoSpaceDN w:val="0"/>
              <w:adjustRightInd w:val="0"/>
              <w:jc w:val="both"/>
              <w:rPr>
                <w:sz w:val="24"/>
                <w:szCs w:val="24"/>
              </w:rPr>
            </w:pPr>
            <w:r w:rsidRPr="00BA50BC">
              <w:rPr>
                <w:sz w:val="24"/>
                <w:szCs w:val="24"/>
              </w:rPr>
              <w:t xml:space="preserve">Оценивается </w:t>
            </w:r>
            <w:r w:rsidR="00250D7A" w:rsidRPr="00BA50BC">
              <w:rPr>
                <w:sz w:val="24"/>
                <w:szCs w:val="24"/>
              </w:rPr>
              <w:t xml:space="preserve">владение навыками </w:t>
            </w:r>
            <w:r w:rsidRPr="00BA50BC">
              <w:rPr>
                <w:sz w:val="24"/>
                <w:szCs w:val="24"/>
              </w:rPr>
              <w:t xml:space="preserve">формирования показателей </w:t>
            </w:r>
            <w:r w:rsidR="006D5906">
              <w:rPr>
                <w:sz w:val="24"/>
                <w:szCs w:val="24"/>
              </w:rPr>
              <w:t>системы</w:t>
            </w:r>
            <w:r w:rsidRPr="00BA50BC">
              <w:rPr>
                <w:sz w:val="24"/>
                <w:szCs w:val="24"/>
              </w:rPr>
              <w:t xml:space="preserve"> бюджетов организации, управлени</w:t>
            </w:r>
            <w:r w:rsidR="00250D7A">
              <w:rPr>
                <w:sz w:val="24"/>
                <w:szCs w:val="24"/>
              </w:rPr>
              <w:t>я</w:t>
            </w:r>
            <w:r w:rsidRPr="00BA50BC">
              <w:rPr>
                <w:sz w:val="24"/>
                <w:szCs w:val="24"/>
              </w:rPr>
              <w:t xml:space="preserve"> денежными потоками и </w:t>
            </w:r>
            <w:r w:rsidR="006D5906">
              <w:rPr>
                <w:sz w:val="24"/>
                <w:szCs w:val="24"/>
              </w:rPr>
              <w:t>источниками финансирования</w:t>
            </w:r>
            <w:r w:rsidRPr="00BA50BC">
              <w:rPr>
                <w:sz w:val="24"/>
                <w:szCs w:val="24"/>
              </w:rPr>
              <w:t>.</w:t>
            </w:r>
          </w:p>
        </w:tc>
      </w:tr>
      <w:tr w:rsidR="00BA50BC" w:rsidRPr="00BA50BC" w:rsidTr="009864DD">
        <w:tc>
          <w:tcPr>
            <w:tcW w:w="282" w:type="pct"/>
            <w:shd w:val="clear" w:color="auto" w:fill="00B050"/>
          </w:tcPr>
          <w:p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Д</w:t>
            </w:r>
          </w:p>
        </w:tc>
        <w:tc>
          <w:tcPr>
            <w:tcW w:w="1569" w:type="pct"/>
            <w:shd w:val="clear" w:color="auto" w:fill="92D050"/>
            <w:vAlign w:val="center"/>
          </w:tcPr>
          <w:p w:rsidR="00BA50BC" w:rsidRPr="00BA50BC" w:rsidRDefault="00BA50BC" w:rsidP="000A77A0">
            <w:pPr>
              <w:widowControl w:val="0"/>
              <w:autoSpaceDE w:val="0"/>
              <w:autoSpaceDN w:val="0"/>
              <w:adjustRightInd w:val="0"/>
              <w:rPr>
                <w:b/>
                <w:sz w:val="24"/>
                <w:szCs w:val="24"/>
              </w:rPr>
            </w:pPr>
            <w:r w:rsidRPr="00BA50BC">
              <w:rPr>
                <w:b/>
                <w:color w:val="000000"/>
                <w:sz w:val="24"/>
                <w:szCs w:val="24"/>
              </w:rPr>
              <w:t>Налоговое консультирование</w:t>
            </w:r>
          </w:p>
        </w:tc>
        <w:tc>
          <w:tcPr>
            <w:tcW w:w="3149" w:type="pct"/>
            <w:shd w:val="clear" w:color="auto" w:fill="auto"/>
          </w:tcPr>
          <w:p w:rsidR="00947BC5" w:rsidRDefault="00947BC5" w:rsidP="00BA50BC">
            <w:pPr>
              <w:widowControl w:val="0"/>
              <w:autoSpaceDE w:val="0"/>
              <w:autoSpaceDN w:val="0"/>
              <w:adjustRightInd w:val="0"/>
              <w:jc w:val="both"/>
              <w:rPr>
                <w:sz w:val="24"/>
                <w:szCs w:val="24"/>
              </w:rPr>
            </w:pPr>
            <w:r w:rsidRPr="00BA50BC">
              <w:rPr>
                <w:sz w:val="24"/>
                <w:szCs w:val="24"/>
              </w:rPr>
              <w:t xml:space="preserve">Оценивается </w:t>
            </w:r>
            <w:r w:rsidR="00250D7A">
              <w:rPr>
                <w:sz w:val="24"/>
                <w:szCs w:val="24"/>
              </w:rPr>
              <w:t>умение</w:t>
            </w:r>
            <w:r w:rsidRPr="00BA50BC">
              <w:rPr>
                <w:sz w:val="24"/>
                <w:szCs w:val="24"/>
              </w:rPr>
              <w:t xml:space="preserve"> расчета налоговой нагрузки, эффективност</w:t>
            </w:r>
            <w:r w:rsidR="00250D7A">
              <w:rPr>
                <w:sz w:val="24"/>
                <w:szCs w:val="24"/>
              </w:rPr>
              <w:t>и</w:t>
            </w:r>
            <w:r w:rsidRPr="00BA50BC">
              <w:rPr>
                <w:sz w:val="24"/>
                <w:szCs w:val="24"/>
              </w:rPr>
              <w:t xml:space="preserve"> предложений по оптимизации налогового бремени организации.</w:t>
            </w:r>
          </w:p>
          <w:p w:rsidR="00947BC5" w:rsidRPr="00BA50BC" w:rsidRDefault="00BA50BC" w:rsidP="0044287D">
            <w:pPr>
              <w:widowControl w:val="0"/>
              <w:autoSpaceDE w:val="0"/>
              <w:autoSpaceDN w:val="0"/>
              <w:adjustRightInd w:val="0"/>
              <w:jc w:val="both"/>
              <w:rPr>
                <w:sz w:val="24"/>
                <w:szCs w:val="24"/>
              </w:rPr>
            </w:pPr>
            <w:r w:rsidRPr="00BA50BC">
              <w:rPr>
                <w:sz w:val="24"/>
                <w:szCs w:val="24"/>
              </w:rPr>
              <w:t xml:space="preserve">Оценивается обоснованность оценки налогового нарушения, последствий за его совершение, </w:t>
            </w:r>
            <w:r w:rsidR="00947BC5">
              <w:rPr>
                <w:sz w:val="24"/>
                <w:szCs w:val="24"/>
              </w:rPr>
              <w:t xml:space="preserve">содержание и оформление </w:t>
            </w:r>
            <w:r w:rsidRPr="00BA50BC">
              <w:rPr>
                <w:sz w:val="24"/>
                <w:szCs w:val="24"/>
              </w:rPr>
              <w:t>сформированного отчета по предложенной налоговой ситуации.</w:t>
            </w:r>
          </w:p>
        </w:tc>
      </w:tr>
    </w:tbl>
    <w:p w:rsidR="00BA50BC" w:rsidRPr="00BA50BC" w:rsidRDefault="00BA50BC" w:rsidP="00BA50BC">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BA50BC" w:rsidRPr="00520DED" w:rsidRDefault="00BA50BC" w:rsidP="00520DED">
      <w:pPr>
        <w:pStyle w:val="-2"/>
        <w:jc w:val="center"/>
        <w:rPr>
          <w:rFonts w:ascii="Times New Roman" w:hAnsi="Times New Roman"/>
          <w:sz w:val="24"/>
        </w:rPr>
      </w:pPr>
      <w:bookmarkStart w:id="14" w:name="_Toc126269911"/>
      <w:bookmarkStart w:id="15" w:name="_Toc135498026"/>
      <w:r w:rsidRPr="00520DED">
        <w:rPr>
          <w:rFonts w:ascii="Times New Roman" w:hAnsi="Times New Roman"/>
          <w:sz w:val="24"/>
        </w:rPr>
        <w:t>1.5. КОНКУРСНОЕ ЗАДАНИЕ</w:t>
      </w:r>
      <w:bookmarkEnd w:id="14"/>
      <w:bookmarkEnd w:id="15"/>
    </w:p>
    <w:p w:rsidR="00BA50BC" w:rsidRPr="00520DED" w:rsidRDefault="00BA50BC" w:rsidP="00520DED">
      <w:pPr>
        <w:spacing w:after="0" w:line="360" w:lineRule="auto"/>
        <w:ind w:firstLine="709"/>
        <w:jc w:val="both"/>
        <w:rPr>
          <w:rFonts w:ascii="Times New Roman" w:eastAsia="Calibri" w:hAnsi="Times New Roman" w:cs="Times New Roman"/>
          <w:sz w:val="28"/>
          <w:szCs w:val="28"/>
        </w:rPr>
      </w:pPr>
      <w:r w:rsidRPr="00BA50BC">
        <w:rPr>
          <w:rFonts w:ascii="Times New Roman" w:eastAsia="Times New Roman" w:hAnsi="Times New Roman" w:cs="Times New Roman"/>
          <w:color w:val="000000"/>
          <w:sz w:val="28"/>
          <w:szCs w:val="28"/>
        </w:rPr>
        <w:t xml:space="preserve">Общая </w:t>
      </w:r>
      <w:r w:rsidRPr="00520DED">
        <w:rPr>
          <w:rFonts w:ascii="Times New Roman" w:eastAsia="Calibri" w:hAnsi="Times New Roman" w:cs="Times New Roman"/>
          <w:sz w:val="28"/>
          <w:szCs w:val="28"/>
        </w:rPr>
        <w:t>продолжительность Конкурсного задания</w:t>
      </w:r>
      <w:r w:rsidRPr="00FA3440">
        <w:rPr>
          <w:rFonts w:ascii="Times New Roman" w:eastAsia="Calibri" w:hAnsi="Times New Roman" w:cs="Times New Roman"/>
          <w:sz w:val="28"/>
          <w:szCs w:val="28"/>
          <w:vertAlign w:val="superscript"/>
        </w:rPr>
        <w:footnoteReference w:id="2"/>
      </w:r>
      <w:r w:rsidRPr="00520DED">
        <w:rPr>
          <w:rFonts w:ascii="Times New Roman" w:eastAsia="Calibri" w:hAnsi="Times New Roman" w:cs="Times New Roman"/>
          <w:sz w:val="28"/>
          <w:szCs w:val="28"/>
        </w:rPr>
        <w:t xml:space="preserve">: </w:t>
      </w:r>
      <w:r w:rsidR="00520DED" w:rsidRPr="00520DED">
        <w:rPr>
          <w:rFonts w:ascii="Times New Roman" w:eastAsia="Calibri" w:hAnsi="Times New Roman" w:cs="Times New Roman"/>
          <w:sz w:val="28"/>
          <w:szCs w:val="28"/>
        </w:rPr>
        <w:t>19</w:t>
      </w:r>
      <w:r w:rsidRPr="00520DED">
        <w:rPr>
          <w:rFonts w:ascii="Times New Roman" w:eastAsia="Calibri" w:hAnsi="Times New Roman" w:cs="Times New Roman"/>
          <w:sz w:val="28"/>
          <w:szCs w:val="28"/>
        </w:rPr>
        <w:t xml:space="preserve"> ч.</w:t>
      </w:r>
    </w:p>
    <w:p w:rsidR="00BA50BC" w:rsidRPr="00BA50BC" w:rsidRDefault="00BA50BC" w:rsidP="00520DED">
      <w:pPr>
        <w:spacing w:after="0" w:line="360" w:lineRule="auto"/>
        <w:ind w:firstLine="709"/>
        <w:jc w:val="both"/>
        <w:rPr>
          <w:rFonts w:ascii="Times New Roman" w:eastAsia="Times New Roman" w:hAnsi="Times New Roman" w:cs="Times New Roman"/>
          <w:color w:val="000000"/>
          <w:sz w:val="28"/>
          <w:szCs w:val="28"/>
        </w:rPr>
      </w:pPr>
      <w:r w:rsidRPr="00520DED">
        <w:rPr>
          <w:rFonts w:ascii="Times New Roman" w:eastAsia="Calibri" w:hAnsi="Times New Roman" w:cs="Times New Roman"/>
          <w:sz w:val="28"/>
          <w:szCs w:val="28"/>
        </w:rPr>
        <w:t>Количес</w:t>
      </w:r>
      <w:r w:rsidRPr="00BA50BC">
        <w:rPr>
          <w:rFonts w:ascii="Times New Roman" w:eastAsia="Times New Roman" w:hAnsi="Times New Roman" w:cs="Times New Roman"/>
          <w:color w:val="000000"/>
          <w:sz w:val="28"/>
          <w:szCs w:val="28"/>
        </w:rPr>
        <w:t>тво конкурсных дней: 3 дня</w:t>
      </w:r>
    </w:p>
    <w:p w:rsidR="00520DED" w:rsidRPr="00520DED" w:rsidRDefault="00520DED" w:rsidP="00520DED">
      <w:pPr>
        <w:spacing w:after="0" w:line="360" w:lineRule="auto"/>
        <w:ind w:firstLine="709"/>
        <w:jc w:val="both"/>
        <w:rPr>
          <w:rFonts w:ascii="Times New Roman" w:eastAsia="Calibri" w:hAnsi="Times New Roman" w:cs="Times New Roman"/>
          <w:sz w:val="28"/>
          <w:szCs w:val="28"/>
        </w:rPr>
      </w:pPr>
      <w:r w:rsidRPr="00520DED">
        <w:rPr>
          <w:rFonts w:ascii="Times New Roman" w:eastAsia="Calibri"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520DED" w:rsidRPr="00520DED" w:rsidRDefault="00520DED" w:rsidP="00520DED">
      <w:pPr>
        <w:autoSpaceDE w:val="0"/>
        <w:autoSpaceDN w:val="0"/>
        <w:adjustRightInd w:val="0"/>
        <w:spacing w:after="0" w:line="360" w:lineRule="auto"/>
        <w:ind w:firstLine="709"/>
        <w:jc w:val="both"/>
        <w:rPr>
          <w:rFonts w:ascii="Times New Roman" w:eastAsia="Calibri" w:hAnsi="Times New Roman" w:cs="Times New Roman"/>
          <w:sz w:val="28"/>
          <w:szCs w:val="28"/>
        </w:rPr>
      </w:pPr>
      <w:r w:rsidRPr="00520DED">
        <w:rPr>
          <w:rFonts w:ascii="Times New Roman" w:eastAsia="Calibri"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BA50BC" w:rsidRPr="00520DED" w:rsidRDefault="00BA50BC" w:rsidP="00520DED">
      <w:pPr>
        <w:pStyle w:val="-2"/>
        <w:jc w:val="center"/>
        <w:rPr>
          <w:rFonts w:ascii="Times New Roman" w:hAnsi="Times New Roman"/>
          <w:sz w:val="24"/>
        </w:rPr>
      </w:pPr>
      <w:bookmarkStart w:id="16" w:name="_Toc126269912"/>
      <w:bookmarkStart w:id="17" w:name="_Toc135498027"/>
      <w:r w:rsidRPr="00520DED">
        <w:rPr>
          <w:rFonts w:ascii="Times New Roman" w:hAnsi="Times New Roman"/>
          <w:sz w:val="24"/>
        </w:rPr>
        <w:t xml:space="preserve">1.5.1. Разработка/выбор конкурсного задания </w:t>
      </w:r>
      <w:bookmarkEnd w:id="16"/>
      <w:bookmarkEnd w:id="17"/>
    </w:p>
    <w:p w:rsid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rsidR="00BA50BC" w:rsidRP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BA50BC" w:rsidRP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w:t>
      </w:r>
      <w:r w:rsidRPr="00BA50BC">
        <w:rPr>
          <w:rFonts w:ascii="Times New Roman" w:eastAsia="Times New Roman" w:hAnsi="Times New Roman" w:cs="Times New Roman"/>
          <w:sz w:val="28"/>
          <w:szCs w:val="28"/>
          <w:lang w:eastAsia="ru-RU"/>
        </w:rPr>
        <w:lastRenderedPageBreak/>
        <w:t>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520DED" w:rsidRPr="00520DED">
        <w:rPr>
          <w:rFonts w:ascii="Times New Roman" w:eastAsia="Times New Roman" w:hAnsi="Times New Roman" w:cs="Times New Roman"/>
          <w:sz w:val="28"/>
          <w:szCs w:val="28"/>
          <w:lang w:eastAsia="ru-RU"/>
        </w:rPr>
        <w:t>(Приложение 3. Матрица конкурсного задания)</w:t>
      </w:r>
      <w:r w:rsidRPr="00BA50BC">
        <w:rPr>
          <w:rFonts w:ascii="Times New Roman" w:eastAsia="Times New Roman" w:hAnsi="Times New Roman" w:cs="Times New Roman"/>
          <w:sz w:val="28"/>
          <w:szCs w:val="28"/>
          <w:lang w:eastAsia="ru-RU"/>
        </w:rPr>
        <w:t>.</w:t>
      </w:r>
    </w:p>
    <w:p w:rsid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Для выполнения конкурсного задания по компетенции на компьютере участника в рабочей базе программы автоматизации учета (например, 1С:Бухгалтерия 8.3) должны быть внесены основные сведения об организации и остатки по счетам на дату начала ведения учета.</w:t>
      </w:r>
    </w:p>
    <w:p w:rsidR="00BA50BC" w:rsidRPr="00520DED" w:rsidRDefault="00BA50BC" w:rsidP="00520DED">
      <w:pPr>
        <w:pStyle w:val="-2"/>
        <w:jc w:val="center"/>
        <w:rPr>
          <w:rFonts w:ascii="Times New Roman" w:hAnsi="Times New Roman"/>
          <w:sz w:val="24"/>
        </w:rPr>
      </w:pPr>
      <w:bookmarkStart w:id="18" w:name="_Toc126269913"/>
      <w:bookmarkStart w:id="19" w:name="_Toc135498028"/>
      <w:r w:rsidRPr="00520DED">
        <w:rPr>
          <w:rFonts w:ascii="Times New Roman" w:hAnsi="Times New Roman"/>
          <w:sz w:val="24"/>
        </w:rPr>
        <w:t>1.5.2. Структура модулей конкурсного задания (инвариант/вариатив)</w:t>
      </w:r>
      <w:bookmarkEnd w:id="18"/>
      <w:bookmarkEnd w:id="19"/>
    </w:p>
    <w:p w:rsidR="00520DED" w:rsidRDefault="00520DED" w:rsidP="00570BF4">
      <w:pPr>
        <w:widowControl w:val="0"/>
        <w:spacing w:after="0" w:line="360" w:lineRule="auto"/>
        <w:jc w:val="both"/>
        <w:rPr>
          <w:rFonts w:ascii="Times New Roman" w:eastAsia="Times New Roman" w:hAnsi="Times New Roman" w:cs="Times New Roman"/>
          <w:b/>
          <w:bCs/>
          <w:sz w:val="28"/>
          <w:szCs w:val="28"/>
          <w:lang w:eastAsia="ru-RU"/>
        </w:rPr>
      </w:pPr>
    </w:p>
    <w:p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 А.</w:t>
      </w:r>
      <w:r w:rsidRPr="00BA50BC">
        <w:rPr>
          <w:rFonts w:ascii="Times New Roman" w:eastAsia="Times New Roman" w:hAnsi="Times New Roman" w:cs="Times New Roman"/>
          <w:b/>
          <w:i/>
          <w:color w:val="000000"/>
          <w:sz w:val="28"/>
          <w:szCs w:val="28"/>
          <w:lang w:eastAsia="ru-RU"/>
        </w:rPr>
        <w:t>Текущий учет и группировка данных</w:t>
      </w:r>
      <w:r w:rsidR="000A77A0">
        <w:rPr>
          <w:rFonts w:ascii="Times New Roman" w:eastAsia="Times New Roman" w:hAnsi="Times New Roman" w:cs="Times New Roman"/>
          <w:b/>
          <w:color w:val="000000"/>
          <w:sz w:val="28"/>
          <w:szCs w:val="28"/>
          <w:lang w:eastAsia="ru-RU"/>
        </w:rPr>
        <w:t xml:space="preserve"> (инвариант)</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26231C">
        <w:rPr>
          <w:rFonts w:ascii="Times New Roman" w:eastAsia="Times New Roman" w:hAnsi="Times New Roman" w:cs="Times New Roman"/>
          <w:bCs/>
          <w:i/>
          <w:sz w:val="28"/>
          <w:szCs w:val="28"/>
        </w:rPr>
        <w:t xml:space="preserve">Время на выполнение модуля </w:t>
      </w:r>
      <w:r w:rsidR="00520DED">
        <w:rPr>
          <w:rFonts w:ascii="Times New Roman" w:eastAsia="Times New Roman" w:hAnsi="Times New Roman" w:cs="Times New Roman"/>
          <w:bCs/>
          <w:i/>
          <w:sz w:val="28"/>
          <w:szCs w:val="28"/>
        </w:rPr>
        <w:t>5</w:t>
      </w:r>
      <w:r w:rsidRPr="0026231C">
        <w:rPr>
          <w:rFonts w:ascii="Times New Roman" w:eastAsia="Times New Roman" w:hAnsi="Times New Roman" w:cs="Times New Roman"/>
          <w:bCs/>
          <w:i/>
          <w:sz w:val="28"/>
          <w:szCs w:val="28"/>
        </w:rPr>
        <w:t xml:space="preserve"> час</w:t>
      </w:r>
      <w:r w:rsidR="00520DED">
        <w:rPr>
          <w:rFonts w:ascii="Times New Roman" w:eastAsia="Times New Roman" w:hAnsi="Times New Roman" w:cs="Times New Roman"/>
          <w:bCs/>
          <w:i/>
          <w:sz w:val="28"/>
          <w:szCs w:val="28"/>
        </w:rPr>
        <w:t>ов</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p>
    <w:p w:rsidR="00A624BE" w:rsidRPr="00A624BE" w:rsidRDefault="00A624BE" w:rsidP="00A624BE">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A624BE">
        <w:rPr>
          <w:rFonts w:ascii="Times New Roman" w:eastAsia="Calibri" w:hAnsi="Times New Roman" w:cs="Times New Roman"/>
          <w:sz w:val="28"/>
          <w:szCs w:val="24"/>
          <w:lang w:eastAsia="ru-RU"/>
        </w:rPr>
        <w:t xml:space="preserve">В рамках модуля Конкурсантупредложен профессиональный кейс, содержащий первичную и сводную информацию для ведения текущего учета. </w:t>
      </w:r>
    </w:p>
    <w:p w:rsidR="00A624BE" w:rsidRPr="00A624BE" w:rsidRDefault="00A624BE" w:rsidP="00A624BE">
      <w:pPr>
        <w:tabs>
          <w:tab w:val="left" w:pos="993"/>
        </w:tabs>
        <w:spacing w:after="0" w:line="360" w:lineRule="auto"/>
        <w:ind w:firstLine="709"/>
        <w:contextualSpacing/>
        <w:jc w:val="both"/>
        <w:rPr>
          <w:rFonts w:ascii="Times New Roman" w:eastAsia="Times New Roman" w:hAnsi="Times New Roman" w:cs="Times New Roman"/>
          <w:bCs/>
          <w:sz w:val="28"/>
          <w:szCs w:val="28"/>
        </w:rPr>
      </w:pPr>
      <w:r w:rsidRPr="00A624BE">
        <w:rPr>
          <w:rFonts w:ascii="Times New Roman" w:eastAsia="Calibri" w:hAnsi="Times New Roman" w:cs="Times New Roman"/>
          <w:sz w:val="28"/>
          <w:szCs w:val="24"/>
          <w:lang w:eastAsia="ru-RU"/>
        </w:rPr>
        <w:t>Конкурсанту</w:t>
      </w:r>
      <w:r w:rsidRPr="00A624BE">
        <w:rPr>
          <w:rFonts w:ascii="Times New Roman" w:eastAsia="Times New Roman" w:hAnsi="Times New Roman" w:cs="Times New Roman"/>
          <w:bCs/>
          <w:sz w:val="28"/>
          <w:szCs w:val="28"/>
        </w:rPr>
        <w:t xml:space="preserve"> необходимо:</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разработать учетную политику организации для целей бухгалтерского учета с учетом особенностей ее деятельности. При выборе альтернативного способа ведения учета необходимо указать его обоснование;</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Times New Roman" w:hAnsi="Times New Roman" w:cs="Times New Roman"/>
          <w:bCs/>
          <w:sz w:val="28"/>
          <w:szCs w:val="28"/>
        </w:rPr>
      </w:pPr>
      <w:r w:rsidRPr="00A624BE">
        <w:rPr>
          <w:rFonts w:ascii="Times New Roman" w:eastAsia="Calibri" w:hAnsi="Times New Roman" w:cs="Times New Roman"/>
          <w:sz w:val="28"/>
          <w:szCs w:val="28"/>
        </w:rPr>
        <w:t>сформировать первичные учетные документы по операциям, произвести проверку входящих документов;</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Times New Roman" w:hAnsi="Times New Roman" w:cs="Times New Roman"/>
          <w:bCs/>
          <w:sz w:val="28"/>
          <w:szCs w:val="28"/>
        </w:rPr>
      </w:pPr>
      <w:r w:rsidRPr="00A624BE">
        <w:rPr>
          <w:rFonts w:ascii="Times New Roman" w:eastAsia="Calibri" w:hAnsi="Times New Roman" w:cs="Times New Roman"/>
          <w:sz w:val="28"/>
          <w:szCs w:val="28"/>
        </w:rPr>
        <w:t>исправить</w:t>
      </w:r>
      <w:r w:rsidRPr="00A624BE">
        <w:rPr>
          <w:rFonts w:ascii="Times New Roman" w:eastAsia="Times New Roman" w:hAnsi="Times New Roman" w:cs="Times New Roman"/>
          <w:bCs/>
          <w:sz w:val="28"/>
          <w:szCs w:val="28"/>
        </w:rPr>
        <w:t xml:space="preserve"> ошибки в первичных бухгалтерских документах;</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разработать номенклатуру учетных документов, сгруппировать по ней оформленные и проверенные документы.</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произвести расчеты по оплате труда;</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lastRenderedPageBreak/>
        <w:t>распределить движение денежных средств с учетом сроков их оплаты;</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отразить в учете операции по движению внеоборотных активов; денежных средств; материальных запасов, затрат и продукции; по расчетам по оплате труда и с контрагентами; по движению заемных средств; по учету доходов и расходов организации.</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сформировать стоимость активов;</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составить калькуляцию фактической себестоимости произведенной продукции (оказанных услуг);</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занести данные по сгруппированным документам в регистры бухгалтерского учета;</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определить финансовый результат деятельности организации;</w:t>
      </w:r>
    </w:p>
    <w:p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сформировать оборотно-сальдовую ведомость, учетные регистры по счетам 20, 26, 43; анализ счета 91 за отчетный период.</w:t>
      </w:r>
    </w:p>
    <w:p w:rsidR="00A624BE" w:rsidRPr="00A624BE" w:rsidRDefault="00A624BE" w:rsidP="00A624BE">
      <w:pPr>
        <w:tabs>
          <w:tab w:val="left" w:pos="993"/>
        </w:tabs>
        <w:spacing w:after="0" w:line="360" w:lineRule="auto"/>
        <w:ind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 xml:space="preserve">Выполнение </w:t>
      </w:r>
      <w:r w:rsidRPr="00A624BE">
        <w:rPr>
          <w:rFonts w:ascii="Times New Roman" w:eastAsia="Calibri" w:hAnsi="Times New Roman" w:cs="Times New Roman"/>
          <w:sz w:val="28"/>
          <w:szCs w:val="24"/>
          <w:lang w:eastAsia="ru-RU"/>
        </w:rPr>
        <w:t>задания</w:t>
      </w:r>
      <w:r w:rsidRPr="00A624BE">
        <w:rPr>
          <w:rFonts w:ascii="Times New Roman" w:eastAsia="Calibri" w:hAnsi="Times New Roman" w:cs="Times New Roman"/>
          <w:sz w:val="28"/>
          <w:szCs w:val="28"/>
        </w:rPr>
        <w:t xml:space="preserve"> предусматривает использование специализированной программы автоматизации бухгалтерского учета (например, 1С: Бухгалтерия 8.3), программного обеспечения для офисной работы, справочно-правовых систем.</w:t>
      </w:r>
    </w:p>
    <w:p w:rsidR="00A624BE" w:rsidRPr="00A624BE" w:rsidRDefault="00A624BE" w:rsidP="00A624BE">
      <w:pPr>
        <w:tabs>
          <w:tab w:val="left" w:pos="567"/>
          <w:tab w:val="left" w:pos="993"/>
        </w:tabs>
        <w:spacing w:after="0" w:line="360" w:lineRule="auto"/>
        <w:ind w:firstLine="709"/>
        <w:contextualSpacing/>
        <w:jc w:val="both"/>
        <w:rPr>
          <w:rFonts w:ascii="Times New Roman" w:eastAsia="Calibri" w:hAnsi="Times New Roman" w:cs="Times New Roman"/>
          <w:sz w:val="28"/>
          <w:szCs w:val="28"/>
        </w:rPr>
      </w:pPr>
    </w:p>
    <w:p w:rsidR="00A624BE" w:rsidRPr="00A624BE" w:rsidRDefault="00A624BE" w:rsidP="00A624BE">
      <w:pPr>
        <w:tabs>
          <w:tab w:val="left" w:pos="993"/>
        </w:tabs>
        <w:spacing w:after="0" w:line="360" w:lineRule="auto"/>
        <w:ind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 xml:space="preserve">Конкурсанту </w:t>
      </w:r>
      <w:r w:rsidRPr="00A624BE">
        <w:rPr>
          <w:rFonts w:ascii="Times New Roman" w:eastAsia="Calibri" w:hAnsi="Times New Roman" w:cs="Times New Roman"/>
          <w:sz w:val="28"/>
          <w:szCs w:val="24"/>
          <w:lang w:eastAsia="ru-RU"/>
        </w:rPr>
        <w:t>необходимо</w:t>
      </w:r>
      <w:r w:rsidRPr="00A624BE">
        <w:rPr>
          <w:rFonts w:ascii="Times New Roman" w:eastAsia="Calibri" w:hAnsi="Times New Roman" w:cs="Times New Roman"/>
          <w:sz w:val="28"/>
          <w:szCs w:val="28"/>
        </w:rPr>
        <w:t xml:space="preserve"> создать и распечатать (сохранить в электронном виде):</w:t>
      </w:r>
    </w:p>
    <w:p w:rsidR="00A624BE" w:rsidRPr="00A624BE" w:rsidRDefault="00A624BE" w:rsidP="00A624BE">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учетную политику организации</w:t>
      </w:r>
      <w:r w:rsidR="00250D7A" w:rsidRPr="00250D7A">
        <w:rPr>
          <w:rFonts w:ascii="Times New Roman" w:eastAsia="Calibri" w:hAnsi="Times New Roman" w:cs="Times New Roman"/>
          <w:sz w:val="28"/>
          <w:szCs w:val="28"/>
        </w:rPr>
        <w:t xml:space="preserve">для целей </w:t>
      </w:r>
      <w:r w:rsidR="00250D7A">
        <w:rPr>
          <w:rFonts w:ascii="Times New Roman" w:eastAsia="Calibri" w:hAnsi="Times New Roman" w:cs="Times New Roman"/>
          <w:sz w:val="28"/>
          <w:szCs w:val="28"/>
        </w:rPr>
        <w:t>бухгалтерского</w:t>
      </w:r>
      <w:r w:rsidR="00250D7A" w:rsidRPr="00250D7A">
        <w:rPr>
          <w:rFonts w:ascii="Times New Roman" w:eastAsia="Calibri" w:hAnsi="Times New Roman" w:cs="Times New Roman"/>
          <w:sz w:val="28"/>
          <w:szCs w:val="28"/>
        </w:rPr>
        <w:t xml:space="preserve"> учета</w:t>
      </w:r>
      <w:r w:rsidRPr="00A624BE">
        <w:rPr>
          <w:rFonts w:ascii="Times New Roman" w:eastAsia="Calibri" w:hAnsi="Times New Roman" w:cs="Times New Roman"/>
          <w:sz w:val="28"/>
          <w:szCs w:val="28"/>
        </w:rPr>
        <w:t>, включая необходимые приложения;</w:t>
      </w:r>
    </w:p>
    <w:p w:rsidR="00A624BE" w:rsidRPr="00A624BE" w:rsidRDefault="00A624BE" w:rsidP="00A624BE">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первичные и сводные учетные документы организации, включая все необходимые пояснения и расчеты, сгруппированные для их последующего хранения;</w:t>
      </w:r>
    </w:p>
    <w:p w:rsidR="00BA50BC" w:rsidRDefault="00A624BE" w:rsidP="001E0E8C">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учетные регистры за период, указанный в задании (ОСВ с учетом субсчетов, ОСВ по счетам 20, 26, 43, анализ счета 91).</w:t>
      </w:r>
    </w:p>
    <w:p w:rsidR="00A624BE" w:rsidRPr="00BA50BC" w:rsidRDefault="00A624BE" w:rsidP="00A624BE">
      <w:pPr>
        <w:widowControl w:val="0"/>
        <w:spacing w:after="0" w:line="276" w:lineRule="auto"/>
        <w:jc w:val="both"/>
        <w:rPr>
          <w:rFonts w:ascii="Times New Roman" w:eastAsia="Times New Roman" w:hAnsi="Times New Roman" w:cs="Times New Roman"/>
          <w:b/>
          <w:bCs/>
          <w:sz w:val="28"/>
          <w:szCs w:val="28"/>
          <w:lang w:eastAsia="ru-RU"/>
        </w:rPr>
      </w:pPr>
    </w:p>
    <w:p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 Б.</w:t>
      </w:r>
      <w:r w:rsidRPr="00BA50BC">
        <w:rPr>
          <w:rFonts w:ascii="Times New Roman" w:eastAsia="Times New Roman" w:hAnsi="Times New Roman" w:cs="Times New Roman"/>
          <w:b/>
          <w:i/>
          <w:color w:val="000000"/>
          <w:sz w:val="28"/>
          <w:szCs w:val="28"/>
          <w:lang w:eastAsia="ru-RU"/>
        </w:rPr>
        <w:t>Ведение налогового учета</w:t>
      </w:r>
      <w:r w:rsidR="000A77A0">
        <w:rPr>
          <w:rFonts w:ascii="Times New Roman" w:eastAsia="Times New Roman" w:hAnsi="Times New Roman" w:cs="Times New Roman"/>
          <w:b/>
          <w:i/>
          <w:color w:val="000000"/>
          <w:sz w:val="28"/>
          <w:szCs w:val="28"/>
          <w:lang w:eastAsia="ru-RU"/>
        </w:rPr>
        <w:t xml:space="preserve"> (инвариант)</w:t>
      </w:r>
    </w:p>
    <w:p w:rsidR="00BA50BC" w:rsidRPr="00E5753C" w:rsidRDefault="00BA50BC" w:rsidP="00570BF4">
      <w:pPr>
        <w:widowControl w:val="0"/>
        <w:spacing w:after="0" w:line="360" w:lineRule="auto"/>
        <w:contextualSpacing/>
        <w:jc w:val="both"/>
        <w:rPr>
          <w:rFonts w:ascii="Times New Roman" w:eastAsia="Times New Roman" w:hAnsi="Times New Roman" w:cs="Times New Roman"/>
          <w:bCs/>
          <w:i/>
          <w:sz w:val="28"/>
          <w:szCs w:val="28"/>
        </w:rPr>
      </w:pPr>
      <w:r w:rsidRPr="0026231C">
        <w:rPr>
          <w:rFonts w:ascii="Times New Roman" w:eastAsia="Times New Roman" w:hAnsi="Times New Roman" w:cs="Times New Roman"/>
          <w:bCs/>
          <w:i/>
          <w:sz w:val="28"/>
          <w:szCs w:val="28"/>
        </w:rPr>
        <w:t xml:space="preserve">Время на выполнение модуля </w:t>
      </w:r>
      <w:r w:rsidR="00520DED">
        <w:rPr>
          <w:rFonts w:ascii="Times New Roman" w:eastAsia="Times New Roman" w:hAnsi="Times New Roman" w:cs="Times New Roman"/>
          <w:bCs/>
          <w:i/>
          <w:sz w:val="28"/>
          <w:szCs w:val="28"/>
        </w:rPr>
        <w:t>4</w:t>
      </w:r>
      <w:r w:rsidRPr="0026231C">
        <w:rPr>
          <w:rFonts w:ascii="Times New Roman" w:eastAsia="Times New Roman" w:hAnsi="Times New Roman" w:cs="Times New Roman"/>
          <w:bCs/>
          <w:i/>
          <w:sz w:val="28"/>
          <w:szCs w:val="28"/>
        </w:rPr>
        <w:t xml:space="preserve"> часа</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lastRenderedPageBreak/>
        <w:t>Задания:</w:t>
      </w:r>
    </w:p>
    <w:p w:rsidR="00BA50BC" w:rsidRPr="00BA50BC" w:rsidRDefault="00BA50BC" w:rsidP="00570BF4">
      <w:pPr>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В рамках модуля </w:t>
      </w:r>
      <w:r w:rsidRPr="00BA50BC">
        <w:rPr>
          <w:rFonts w:ascii="Times New Roman" w:eastAsia="Calibri" w:hAnsi="Times New Roman" w:cs="Times New Roman"/>
          <w:sz w:val="28"/>
          <w:szCs w:val="28"/>
        </w:rPr>
        <w:t xml:space="preserve">Конкурсанту </w:t>
      </w:r>
      <w:r w:rsidRPr="00BA50BC">
        <w:rPr>
          <w:rFonts w:ascii="Times New Roman" w:eastAsia="Calibri" w:hAnsi="Times New Roman" w:cs="Times New Roman"/>
          <w:sz w:val="28"/>
          <w:szCs w:val="28"/>
          <w:lang w:eastAsia="ru-RU"/>
        </w:rPr>
        <w:t xml:space="preserve">предложен профессиональный кейс, содержащий информацию о регистрационных данных организации, данные о персонале, первичная и сводная информация для расчета налоговых и других обязательных платежей. </w:t>
      </w:r>
    </w:p>
    <w:p w:rsidR="00BA50BC" w:rsidRPr="00BA50BC" w:rsidRDefault="00BA50BC" w:rsidP="00570BF4">
      <w:pPr>
        <w:widowControl w:val="0"/>
        <w:spacing w:after="0" w:line="360" w:lineRule="auto"/>
        <w:ind w:firstLine="709"/>
        <w:contextualSpacing/>
        <w:jc w:val="both"/>
        <w:rPr>
          <w:rFonts w:ascii="Times New Roman" w:eastAsia="Times New Roman" w:hAnsi="Times New Roman" w:cs="Times New Roman"/>
          <w:bCs/>
          <w:sz w:val="28"/>
          <w:szCs w:val="28"/>
        </w:rPr>
      </w:pPr>
      <w:r w:rsidRPr="00BA50BC">
        <w:rPr>
          <w:rFonts w:ascii="Times New Roman" w:eastAsia="Calibri" w:hAnsi="Times New Roman" w:cs="Times New Roman"/>
          <w:sz w:val="28"/>
          <w:szCs w:val="28"/>
        </w:rPr>
        <w:t>Конкурсанту</w:t>
      </w:r>
      <w:r w:rsidRPr="00BA50BC">
        <w:rPr>
          <w:rFonts w:ascii="Times New Roman" w:eastAsia="Times New Roman" w:hAnsi="Times New Roman" w:cs="Times New Roman"/>
          <w:bCs/>
          <w:sz w:val="28"/>
          <w:szCs w:val="28"/>
        </w:rPr>
        <w:t xml:space="preserve"> необходимо, применяя программу автоматизации учета и офисные программы:</w:t>
      </w:r>
    </w:p>
    <w:p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разработать учетную политику организации для целей налогового учета с учетом особенностей ее деятельности. При выборе способа ведения учета необходимо дополнительно указать его обоснование;</w:t>
      </w:r>
    </w:p>
    <w:p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рассчитать налогооблагаемую базу, сумму налогов и сборов, взносы во внебюджетные фонды за налоговый период, используя регистры налогового учета*:</w:t>
      </w:r>
    </w:p>
    <w:p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а) рассчитать НДС,  </w:t>
      </w:r>
    </w:p>
    <w:p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б) рассчитать НДФЛ,</w:t>
      </w:r>
    </w:p>
    <w:p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в) рассчитать </w:t>
      </w:r>
      <w:r w:rsidR="004250C9">
        <w:rPr>
          <w:rFonts w:ascii="Times New Roman" w:eastAsia="Calibri" w:hAnsi="Times New Roman" w:cs="Times New Roman"/>
          <w:sz w:val="28"/>
          <w:szCs w:val="28"/>
          <w:lang w:eastAsia="ru-RU"/>
        </w:rPr>
        <w:t>ЕСХН</w:t>
      </w:r>
      <w:r w:rsidRPr="00BA50BC">
        <w:rPr>
          <w:rFonts w:ascii="Times New Roman" w:eastAsia="Calibri" w:hAnsi="Times New Roman" w:cs="Times New Roman"/>
          <w:sz w:val="28"/>
          <w:szCs w:val="28"/>
          <w:lang w:eastAsia="ru-RU"/>
        </w:rPr>
        <w:t xml:space="preserve">, </w:t>
      </w:r>
    </w:p>
    <w:p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г) рассчитать страховые взносы;</w:t>
      </w:r>
    </w:p>
    <w:p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оформить и сгруппировать первичные документы, сформировать и сгруппировать регистры налогового учета: </w:t>
      </w:r>
    </w:p>
    <w:p w:rsidR="00BA50BC" w:rsidRPr="00BA50BC" w:rsidRDefault="00BA50BC" w:rsidP="00570BF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счета-фактуры,</w:t>
      </w:r>
    </w:p>
    <w:p w:rsidR="00BA50BC" w:rsidRPr="00BA50BC" w:rsidRDefault="00BA50BC" w:rsidP="00570BF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книгу продаж и книгу  покупок, </w:t>
      </w:r>
    </w:p>
    <w:p w:rsidR="00BA50BC" w:rsidRPr="00BA50BC" w:rsidRDefault="00BA50BC" w:rsidP="00570BF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регистры по </w:t>
      </w:r>
      <w:r w:rsidR="004250C9">
        <w:rPr>
          <w:rFonts w:ascii="Times New Roman" w:eastAsia="Calibri" w:hAnsi="Times New Roman" w:cs="Times New Roman"/>
          <w:sz w:val="28"/>
          <w:szCs w:val="28"/>
          <w:lang w:eastAsia="ru-RU"/>
        </w:rPr>
        <w:t>ЕСХН</w:t>
      </w:r>
      <w:r w:rsidRPr="00BA50BC">
        <w:rPr>
          <w:rFonts w:ascii="Times New Roman" w:eastAsia="Calibri" w:hAnsi="Times New Roman" w:cs="Times New Roman"/>
          <w:sz w:val="28"/>
          <w:szCs w:val="28"/>
          <w:lang w:eastAsia="ru-RU"/>
        </w:rPr>
        <w:t>;</w:t>
      </w:r>
    </w:p>
    <w:p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оформить уведомление об исчисленных суммах налогов, авансовых платежей по налогам, страховых взносов</w:t>
      </w:r>
    </w:p>
    <w:p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оформить оплату начисленных налогов и сборов в бюджет;</w:t>
      </w:r>
    </w:p>
    <w:p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составить налоговую отчетность, расчеты и отчеты по страховым взносам за возможный налоговый период в задании:</w:t>
      </w:r>
    </w:p>
    <w:p w:rsidR="00BA50BC" w:rsidRP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Расчет сумм налога на доходы физических лиц, исчисленный и удержанный налоговым агентом (Форма 6-НДФЛ),</w:t>
      </w:r>
    </w:p>
    <w:p w:rsidR="00BA50BC" w:rsidRP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Декларацию по </w:t>
      </w:r>
      <w:r w:rsidR="004250C9">
        <w:rPr>
          <w:rFonts w:ascii="Times New Roman" w:eastAsia="Calibri" w:hAnsi="Times New Roman" w:cs="Times New Roman"/>
          <w:sz w:val="28"/>
          <w:szCs w:val="28"/>
          <w:lang w:eastAsia="ru-RU"/>
        </w:rPr>
        <w:t>ЕСХН</w:t>
      </w:r>
      <w:r w:rsidRPr="00BA50BC">
        <w:rPr>
          <w:rFonts w:ascii="Times New Roman" w:eastAsia="Calibri" w:hAnsi="Times New Roman" w:cs="Times New Roman"/>
          <w:sz w:val="28"/>
          <w:szCs w:val="28"/>
          <w:lang w:eastAsia="ru-RU"/>
        </w:rPr>
        <w:t>,</w:t>
      </w:r>
    </w:p>
    <w:p w:rsid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lastRenderedPageBreak/>
        <w:t>Декларацию по НДС,</w:t>
      </w:r>
    </w:p>
    <w:p w:rsidR="005B29A2" w:rsidRPr="00BA50BC" w:rsidRDefault="005B29A2"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Расчет по страховым взносам,</w:t>
      </w:r>
    </w:p>
    <w:p w:rsidR="00BA50BC" w:rsidRP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Единую персонифицированную отчетность.</w:t>
      </w:r>
    </w:p>
    <w:p w:rsidR="00BA50BC" w:rsidRPr="00BA50BC" w:rsidRDefault="00BA50BC" w:rsidP="00570BF4">
      <w:pPr>
        <w:widowControl w:val="0"/>
        <w:spacing w:after="0" w:line="360" w:lineRule="auto"/>
        <w:ind w:firstLine="709"/>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Расчет налогов и сборов, их оплату производить на основании данных заданий модулей А, Б.</w:t>
      </w:r>
    </w:p>
    <w:p w:rsidR="00BA50BC" w:rsidRPr="00BA50BC" w:rsidRDefault="00BA50BC" w:rsidP="00570BF4">
      <w:pPr>
        <w:widowControl w:val="0"/>
        <w:spacing w:after="0" w:line="360" w:lineRule="auto"/>
        <w:ind w:firstLine="709"/>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Выполнение задания предусматривает использование специализированной программы автоматизации бухгалтерского учета (например, 1С: Бухгалтерия 8</w:t>
      </w:r>
      <w:r w:rsidR="005B29A2">
        <w:rPr>
          <w:rFonts w:ascii="Times New Roman" w:eastAsia="Calibri" w:hAnsi="Times New Roman" w:cs="Times New Roman"/>
          <w:sz w:val="28"/>
          <w:szCs w:val="28"/>
          <w:lang w:eastAsia="ru-RU"/>
        </w:rPr>
        <w:t>.3</w:t>
      </w:r>
      <w:r w:rsidRPr="00BA50BC">
        <w:rPr>
          <w:rFonts w:ascii="Times New Roman" w:eastAsia="Calibri" w:hAnsi="Times New Roman" w:cs="Times New Roman"/>
          <w:sz w:val="28"/>
          <w:szCs w:val="28"/>
          <w:lang w:eastAsia="ru-RU"/>
        </w:rPr>
        <w:t>), программного обеспечения для офисной работы, справочно-правовых систем.</w:t>
      </w:r>
    </w:p>
    <w:p w:rsidR="00BA50BC" w:rsidRPr="00BA50BC" w:rsidRDefault="00BA50BC" w:rsidP="00570BF4">
      <w:pPr>
        <w:spacing w:after="0" w:line="360" w:lineRule="auto"/>
        <w:ind w:firstLine="709"/>
        <w:contextualSpacing/>
        <w:mirrorIndents/>
        <w:jc w:val="both"/>
        <w:rPr>
          <w:rFonts w:ascii="Times New Roman" w:eastAsia="Calibri" w:hAnsi="Times New Roman" w:cs="Times New Roman"/>
          <w:sz w:val="28"/>
          <w:szCs w:val="28"/>
          <w:lang w:eastAsia="ru-RU"/>
        </w:rPr>
      </w:pPr>
    </w:p>
    <w:p w:rsidR="00BA50BC" w:rsidRPr="00BA50BC" w:rsidRDefault="00BA50BC" w:rsidP="00570BF4">
      <w:pPr>
        <w:spacing w:after="0" w:line="360" w:lineRule="auto"/>
        <w:ind w:firstLine="709"/>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По итогам выполнения задания </w:t>
      </w:r>
      <w:r w:rsidRPr="00BA50BC">
        <w:rPr>
          <w:rFonts w:ascii="Times New Roman" w:eastAsia="Calibri" w:hAnsi="Times New Roman" w:cs="Times New Roman"/>
          <w:sz w:val="28"/>
          <w:szCs w:val="28"/>
        </w:rPr>
        <w:t xml:space="preserve">Конкурсанту </w:t>
      </w:r>
      <w:r w:rsidRPr="00BA50BC">
        <w:rPr>
          <w:rFonts w:ascii="Times New Roman" w:eastAsia="Calibri" w:hAnsi="Times New Roman" w:cs="Times New Roman"/>
          <w:sz w:val="28"/>
          <w:szCs w:val="28"/>
          <w:lang w:eastAsia="ru-RU"/>
        </w:rPr>
        <w:t>необходимо создать и распечатать (сохранить в электронном виде):</w:t>
      </w:r>
    </w:p>
    <w:p w:rsidR="00BA50BC" w:rsidRPr="00BA50BC" w:rsidRDefault="00BA50B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учетную политику для </w:t>
      </w:r>
      <w:r w:rsidR="005B29A2" w:rsidRPr="005B29A2">
        <w:rPr>
          <w:rFonts w:ascii="Times New Roman" w:eastAsia="Calibri" w:hAnsi="Times New Roman" w:cs="Times New Roman"/>
          <w:sz w:val="28"/>
          <w:szCs w:val="28"/>
        </w:rPr>
        <w:t>целей налогового учета</w:t>
      </w:r>
      <w:r w:rsidRPr="00BA50BC">
        <w:rPr>
          <w:rFonts w:ascii="Times New Roman" w:eastAsia="Calibri" w:hAnsi="Times New Roman" w:cs="Times New Roman"/>
          <w:sz w:val="28"/>
          <w:szCs w:val="28"/>
        </w:rPr>
        <w:t>;</w:t>
      </w:r>
    </w:p>
    <w:p w:rsidR="00BA50BC" w:rsidRPr="00BA50BC" w:rsidRDefault="00BA50B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сгруппированные документы на начисление и оплату налогов, страховых взносов;</w:t>
      </w:r>
    </w:p>
    <w:p w:rsidR="00BA50BC" w:rsidRPr="00BA50BC" w:rsidRDefault="005B29A2"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5B29A2">
        <w:rPr>
          <w:rFonts w:ascii="Times New Roman" w:eastAsia="Calibri" w:hAnsi="Times New Roman" w:cs="Times New Roman"/>
          <w:sz w:val="28"/>
          <w:szCs w:val="28"/>
        </w:rPr>
        <w:t xml:space="preserve">сгруппированные регистры налогового учета по </w:t>
      </w:r>
      <w:r w:rsidR="004250C9">
        <w:rPr>
          <w:rFonts w:ascii="Times New Roman" w:eastAsia="Calibri" w:hAnsi="Times New Roman" w:cs="Times New Roman"/>
          <w:sz w:val="28"/>
          <w:szCs w:val="28"/>
        </w:rPr>
        <w:t>ЕСХН</w:t>
      </w:r>
      <w:r w:rsidRPr="005B29A2">
        <w:rPr>
          <w:rFonts w:ascii="Times New Roman" w:eastAsia="Calibri" w:hAnsi="Times New Roman" w:cs="Times New Roman"/>
          <w:sz w:val="28"/>
          <w:szCs w:val="28"/>
        </w:rPr>
        <w:t>, НДС</w:t>
      </w:r>
      <w:r w:rsidR="00BA50BC" w:rsidRPr="00BA50BC">
        <w:rPr>
          <w:rFonts w:ascii="Times New Roman" w:eastAsia="Calibri" w:hAnsi="Times New Roman" w:cs="Times New Roman"/>
          <w:sz w:val="28"/>
          <w:szCs w:val="28"/>
        </w:rPr>
        <w:t>;</w:t>
      </w:r>
    </w:p>
    <w:p w:rsidR="00BA50BC" w:rsidRPr="00BA50BC" w:rsidRDefault="00BA50B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налоговые декларации, расчеты и единую персонифицированную отчетность (допустимо не распечатывать отчеты, сдаваемые в электронном варианте).</w:t>
      </w:r>
    </w:p>
    <w:p w:rsidR="00BA50BC" w:rsidRPr="00BA50BC" w:rsidRDefault="00BA50BC" w:rsidP="00BA50BC">
      <w:pPr>
        <w:widowControl w:val="0"/>
        <w:spacing w:after="0" w:line="276" w:lineRule="auto"/>
        <w:jc w:val="both"/>
        <w:rPr>
          <w:rFonts w:ascii="Times New Roman" w:eastAsia="Calibri" w:hAnsi="Times New Roman" w:cs="Times New Roman"/>
          <w:b/>
          <w:sz w:val="28"/>
          <w:szCs w:val="28"/>
          <w:lang w:eastAsia="ru-RU"/>
        </w:rPr>
      </w:pPr>
    </w:p>
    <w:p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 В.</w:t>
      </w:r>
      <w:r w:rsidRPr="00BA50BC">
        <w:rPr>
          <w:rFonts w:ascii="Times New Roman" w:eastAsia="Times New Roman" w:hAnsi="Times New Roman" w:cs="Times New Roman"/>
          <w:b/>
          <w:i/>
          <w:color w:val="000000"/>
          <w:sz w:val="28"/>
          <w:szCs w:val="28"/>
          <w:lang w:eastAsia="ru-RU"/>
        </w:rPr>
        <w:t>Составление бухгалтерской (финансовой) отчетности и ее анализ</w:t>
      </w:r>
      <w:r w:rsidR="000A77A0">
        <w:rPr>
          <w:rFonts w:ascii="Times New Roman" w:eastAsia="Times New Roman" w:hAnsi="Times New Roman" w:cs="Times New Roman"/>
          <w:b/>
          <w:color w:val="000000"/>
          <w:sz w:val="28"/>
          <w:szCs w:val="28"/>
          <w:lang w:eastAsia="ru-RU"/>
        </w:rPr>
        <w:t xml:space="preserve"> (инвариант)</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26231C">
        <w:rPr>
          <w:rFonts w:ascii="Times New Roman" w:eastAsia="Times New Roman" w:hAnsi="Times New Roman" w:cs="Times New Roman"/>
          <w:bCs/>
          <w:i/>
          <w:sz w:val="28"/>
          <w:szCs w:val="28"/>
        </w:rPr>
        <w:t xml:space="preserve">Время на выполнение модуля </w:t>
      </w:r>
      <w:r w:rsidR="00520DED">
        <w:rPr>
          <w:rFonts w:ascii="Times New Roman" w:eastAsia="Times New Roman" w:hAnsi="Times New Roman" w:cs="Times New Roman"/>
          <w:bCs/>
          <w:i/>
          <w:sz w:val="28"/>
          <w:szCs w:val="28"/>
        </w:rPr>
        <w:t>5</w:t>
      </w:r>
      <w:r w:rsidR="00E5753C" w:rsidRPr="0026231C">
        <w:rPr>
          <w:rFonts w:ascii="Times New Roman" w:eastAsia="Times New Roman" w:hAnsi="Times New Roman" w:cs="Times New Roman"/>
          <w:bCs/>
          <w:i/>
          <w:sz w:val="28"/>
          <w:szCs w:val="28"/>
        </w:rPr>
        <w:t xml:space="preserve"> час</w:t>
      </w:r>
      <w:r w:rsidR="00520DED">
        <w:rPr>
          <w:rFonts w:ascii="Times New Roman" w:eastAsia="Times New Roman" w:hAnsi="Times New Roman" w:cs="Times New Roman"/>
          <w:bCs/>
          <w:i/>
          <w:sz w:val="28"/>
          <w:szCs w:val="28"/>
        </w:rPr>
        <w:t>ов</w:t>
      </w:r>
      <w:r w:rsidRPr="0026231C">
        <w:rPr>
          <w:rFonts w:ascii="Times New Roman" w:eastAsia="Times New Roman" w:hAnsi="Times New Roman" w:cs="Times New Roman"/>
          <w:bCs/>
          <w:i/>
          <w:sz w:val="28"/>
          <w:szCs w:val="28"/>
        </w:rPr>
        <w:t>.</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p>
    <w:p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В рамках модуля Конкурсанту предложен профессиональный кейс, содержащий информацию, необходимую для формирования финансовой отчетности коммерческой организации и проведения финансового анализа. </w:t>
      </w:r>
    </w:p>
    <w:p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Конкурсанту необходимо:</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провести реформацию баланса;</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lastRenderedPageBreak/>
        <w:t>сформировать бухгалтерскую (финансовую) отчетность за отчетный год в составе Бухгалтерского баланса, Отчета о финансовых результатах, Отчета о движении денежных средств);</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провести анализ финансовой отчетности:</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бухгалтерского баланса (рассчитать структуру бухгалтерского баланса, определить абсолютное и относительное изменение показателей баланса, структурные сдвиги);</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отчета о финансовых результатах (определить абсолютное и относительное изменение показателей отчета, рассчитать структуру доходов и расходов, в соответствии с порядком формирования отчета о финансовых результатах определить влияние показателей на чистую прибыль (убыток) отчетного периода);</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ликвидности бухгалтерского баланса (произвести группировку активов по степени ликвидности, пассивов по степени срочности погашения обязательств, рассчитать платежный излишек или недостаток по каждой группе, определить текущую и перспективную ликвидность, соблюдение минимального условия финансовой устойчивости);</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ликвидностиорганизации и динамику показателей (коэффициент абсолютной ликвидности, коэффициент критической ликвидности, коэффициент текущей ликвидности);</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платежеспособности организации и динамику показателей (коэффициент общей платежеспособности, коэффициент маневренности функционирующего капитала, коэффициент обеспеченности собственными оборотными средствами, коэффициент восстановления или утраты платежеспособности);</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анализ финансовой устойчивости и динамику показателей (коэффициент финансовой независимости, коэффициент финансовой зависимости,  чистые активы, коэффициент соотношения заемных и собственных средств, коэффициент обеспеченности оборотных активов собственными оборотными средствами);  </w:t>
      </w:r>
    </w:p>
    <w:p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lastRenderedPageBreak/>
        <w:t>анализ рентабельности и динамику показателей (рентабельность продаж, окупаемость затрат, рентабельность активов, рентабельность внеоборотного капитала, рентабельность оборотного капитала, рентабельность основной деятельности, рентабельность операционной деятельности, рентабельность собственного капитала, рентабельность заемного капитала);</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провести анализ вероятности банкротства с обоснованием выбора оптимальной модели расчета</w:t>
      </w:r>
      <w:r w:rsidR="0020345B">
        <w:rPr>
          <w:rFonts w:ascii="Times New Roman" w:eastAsia="Calibri" w:hAnsi="Times New Roman" w:cs="Times New Roman"/>
          <w:sz w:val="28"/>
          <w:szCs w:val="28"/>
        </w:rPr>
        <w:t>;</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определить мероприятия для улучшения финансового положения и эффективности деятельности организации и обосновать предложения расчетами;</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сформировать отчет руководству организации по результатам проведенного анализа в виде презентации.</w:t>
      </w:r>
    </w:p>
    <w:p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lang w:eastAsia="ru-RU"/>
        </w:rPr>
        <w:t>Выполнение</w:t>
      </w:r>
      <w:r w:rsidRPr="0026231C">
        <w:rPr>
          <w:rFonts w:ascii="Times New Roman" w:eastAsia="Calibri" w:hAnsi="Times New Roman" w:cs="Times New Roman"/>
          <w:sz w:val="28"/>
          <w:szCs w:val="24"/>
        </w:rPr>
        <w:t xml:space="preserve"> задания предусматривает использование программного обеспечения для офисной работы, справочно-правовых систем.</w:t>
      </w:r>
    </w:p>
    <w:p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lang w:eastAsia="ru-RU"/>
        </w:rPr>
      </w:pPr>
    </w:p>
    <w:p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lang w:eastAsia="ru-RU"/>
        </w:rPr>
        <w:t>Конкурсанту</w:t>
      </w:r>
      <w:r w:rsidRPr="0026231C">
        <w:rPr>
          <w:rFonts w:ascii="Times New Roman" w:eastAsia="Calibri" w:hAnsi="Times New Roman" w:cs="Times New Roman"/>
          <w:sz w:val="28"/>
          <w:szCs w:val="24"/>
        </w:rPr>
        <w:t xml:space="preserve"> необходимо создать и распечатать (сохранить в электронном виде):</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результаты реформации баланса;</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финансовую отчетность организации с необходимыми пояснениями;</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расчеты по проведенному анализу финансовой отчетности (аналитические таблицы) с выводами по его результатам;</w:t>
      </w:r>
    </w:p>
    <w:p w:rsidR="0026231C" w:rsidRPr="0020345B" w:rsidRDefault="002623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отчет по результатам проведенного анализа финансовой отчетности, оформленный в виде презентации.</w:t>
      </w:r>
    </w:p>
    <w:p w:rsidR="00BA50BC" w:rsidRDefault="00BA50BC" w:rsidP="00BA50BC">
      <w:pPr>
        <w:widowControl w:val="0"/>
        <w:spacing w:after="0" w:line="276" w:lineRule="auto"/>
        <w:jc w:val="both"/>
        <w:rPr>
          <w:rFonts w:ascii="Times New Roman" w:eastAsia="Times New Roman" w:hAnsi="Times New Roman" w:cs="Times New Roman"/>
          <w:b/>
          <w:bCs/>
          <w:sz w:val="28"/>
          <w:szCs w:val="28"/>
          <w:lang w:eastAsia="ru-RU"/>
        </w:rPr>
      </w:pPr>
    </w:p>
    <w:p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w:t>
      </w:r>
      <w:r w:rsidRPr="00BA50BC">
        <w:rPr>
          <w:rFonts w:ascii="Times New Roman" w:eastAsia="Times New Roman" w:hAnsi="Times New Roman" w:cs="Times New Roman"/>
          <w:b/>
          <w:bCs/>
          <w:color w:val="000000"/>
          <w:sz w:val="28"/>
          <w:szCs w:val="28"/>
          <w:lang w:eastAsia="ru-RU"/>
        </w:rPr>
        <w:t xml:space="preserve"> Г</w:t>
      </w:r>
      <w:r w:rsidRPr="00BA50BC">
        <w:rPr>
          <w:rFonts w:ascii="Times New Roman" w:eastAsia="Times New Roman" w:hAnsi="Times New Roman" w:cs="Times New Roman"/>
          <w:b/>
          <w:bCs/>
          <w:sz w:val="28"/>
          <w:szCs w:val="28"/>
          <w:lang w:eastAsia="ru-RU"/>
        </w:rPr>
        <w:t>.</w:t>
      </w:r>
      <w:r w:rsidRPr="00BA50BC">
        <w:rPr>
          <w:rFonts w:ascii="Times New Roman" w:eastAsia="Times New Roman" w:hAnsi="Times New Roman" w:cs="Times New Roman"/>
          <w:b/>
          <w:i/>
          <w:color w:val="000000"/>
          <w:sz w:val="28"/>
          <w:szCs w:val="28"/>
          <w:lang w:eastAsia="ru-RU"/>
        </w:rPr>
        <w:t>Бюджетирование и управление денежными потоками</w:t>
      </w:r>
      <w:r w:rsidR="000A77A0">
        <w:rPr>
          <w:rFonts w:ascii="Times New Roman" w:eastAsia="Times New Roman" w:hAnsi="Times New Roman" w:cs="Times New Roman"/>
          <w:b/>
          <w:i/>
          <w:color w:val="000000"/>
          <w:sz w:val="28"/>
          <w:szCs w:val="28"/>
          <w:lang w:eastAsia="ru-RU"/>
        </w:rPr>
        <w:t xml:space="preserve"> (вариатив)</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Cs/>
          <w:i/>
          <w:sz w:val="28"/>
          <w:szCs w:val="28"/>
        </w:rPr>
        <w:t>Время на выполнение модуля 2 часа</w:t>
      </w:r>
      <w:r w:rsidRPr="00BA50BC">
        <w:rPr>
          <w:rFonts w:ascii="Times New Roman" w:eastAsia="Times New Roman" w:hAnsi="Times New Roman" w:cs="Times New Roman"/>
          <w:bCs/>
          <w:sz w:val="28"/>
          <w:szCs w:val="28"/>
        </w:rPr>
        <w:t>.</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p>
    <w:p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lastRenderedPageBreak/>
        <w:t xml:space="preserve">В рамках модуля Конкурсанту предложены профессиональные кейсы, содержащие информацию о деятельности коммерческой компании, необходимую для формирования бюджетов на предстоящий период. </w:t>
      </w:r>
    </w:p>
    <w:p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Конкурсанту необходимо:</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разработать систему бюджетов с учетом особенностей деятельности компании (бюджет доходов; бюджет производства; бюджет трудовых затрат; бюджет накладных расходов; налоговый бюджет; бюджет движения денежных средств; сводный бюджет доходов и расходов);</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 xml:space="preserve">оценить состав себестоимости оказываемых услуг; </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разработать и обосновать решения по ценообразованию на оказываемые услуги;</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 xml:space="preserve">определить и оценить эффективность способов финансирования деятельности. </w:t>
      </w:r>
    </w:p>
    <w:p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Выполнение задания предусматривает использование программного обеспечения для офисной работы, справочно-правовых систем.</w:t>
      </w:r>
    </w:p>
    <w:p w:rsidR="0011011C" w:rsidRPr="0011011C" w:rsidRDefault="0011011C" w:rsidP="0011011C">
      <w:pPr>
        <w:tabs>
          <w:tab w:val="left" w:pos="993"/>
        </w:tabs>
        <w:spacing w:after="0" w:line="360" w:lineRule="auto"/>
        <w:ind w:firstLine="709"/>
        <w:contextualSpacing/>
        <w:rPr>
          <w:rFonts w:ascii="Times New Roman" w:eastAsia="Calibri" w:hAnsi="Times New Roman" w:cs="Times New Roman"/>
          <w:sz w:val="28"/>
          <w:szCs w:val="24"/>
          <w:lang w:eastAsia="ru-RU"/>
        </w:rPr>
      </w:pPr>
    </w:p>
    <w:p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Конкурсанту необходимо создать и распечатать (сохранить в электронном виде):</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 xml:space="preserve">Разработанную систему бюджетов для компании; </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 xml:space="preserve">Отчет по обоснованию цен на оказываемые услуги; </w:t>
      </w:r>
    </w:p>
    <w:p w:rsidR="0011011C" w:rsidRPr="0020345B" w:rsidRDefault="0011011C" w:rsidP="0020345B">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20345B">
        <w:rPr>
          <w:rFonts w:ascii="Times New Roman" w:eastAsia="Calibri" w:hAnsi="Times New Roman" w:cs="Times New Roman"/>
          <w:sz w:val="28"/>
          <w:szCs w:val="28"/>
        </w:rPr>
        <w:t>Отчет по оценке эффективности финансирования деятельности.</w:t>
      </w:r>
    </w:p>
    <w:p w:rsidR="00BA50BC" w:rsidRPr="00BA50BC" w:rsidRDefault="00BA50BC" w:rsidP="00BA50BC">
      <w:pPr>
        <w:widowControl w:val="0"/>
        <w:spacing w:after="0" w:line="276" w:lineRule="auto"/>
        <w:jc w:val="both"/>
        <w:rPr>
          <w:rFonts w:ascii="Times New Roman" w:eastAsia="Times New Roman" w:hAnsi="Times New Roman" w:cs="Times New Roman"/>
          <w:b/>
          <w:bCs/>
          <w:color w:val="000000"/>
          <w:sz w:val="28"/>
          <w:szCs w:val="28"/>
          <w:lang w:eastAsia="ru-RU"/>
        </w:rPr>
      </w:pPr>
    </w:p>
    <w:p w:rsidR="00BA50BC" w:rsidRPr="00BA50BC" w:rsidRDefault="00BA50BC" w:rsidP="00570BF4">
      <w:pPr>
        <w:widowControl w:val="0"/>
        <w:spacing w:after="0" w:line="360" w:lineRule="auto"/>
        <w:jc w:val="both"/>
        <w:rPr>
          <w:rFonts w:ascii="Times New Roman" w:eastAsia="Times New Roman" w:hAnsi="Times New Roman" w:cs="Times New Roman"/>
          <w:b/>
          <w:bCs/>
          <w:color w:val="000000"/>
          <w:sz w:val="28"/>
          <w:szCs w:val="28"/>
          <w:lang w:eastAsia="ru-RU"/>
        </w:rPr>
      </w:pPr>
      <w:r w:rsidRPr="00BA50BC">
        <w:rPr>
          <w:rFonts w:ascii="Times New Roman" w:eastAsia="Times New Roman" w:hAnsi="Times New Roman" w:cs="Times New Roman"/>
          <w:b/>
          <w:bCs/>
          <w:color w:val="000000"/>
          <w:sz w:val="28"/>
          <w:szCs w:val="28"/>
          <w:lang w:eastAsia="ru-RU"/>
        </w:rPr>
        <w:t>Модуль Д.</w:t>
      </w:r>
      <w:r w:rsidRPr="00BA50BC">
        <w:rPr>
          <w:rFonts w:ascii="Times New Roman" w:eastAsia="Times New Roman" w:hAnsi="Times New Roman" w:cs="Times New Roman"/>
          <w:b/>
          <w:i/>
          <w:color w:val="000000"/>
          <w:sz w:val="28"/>
          <w:szCs w:val="28"/>
          <w:lang w:eastAsia="ru-RU"/>
        </w:rPr>
        <w:t>Налоговое консультирование</w:t>
      </w:r>
      <w:r w:rsidR="000A77A0">
        <w:rPr>
          <w:rFonts w:ascii="Times New Roman" w:eastAsia="Times New Roman" w:hAnsi="Times New Roman" w:cs="Times New Roman"/>
          <w:b/>
          <w:i/>
          <w:color w:val="000000"/>
          <w:sz w:val="28"/>
          <w:szCs w:val="28"/>
          <w:lang w:eastAsia="ru-RU"/>
        </w:rPr>
        <w:t xml:space="preserve"> (варатив)</w:t>
      </w:r>
    </w:p>
    <w:p w:rsidR="00BA50BC" w:rsidRPr="005C5512"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26231C">
        <w:rPr>
          <w:rFonts w:ascii="Times New Roman" w:eastAsia="Times New Roman" w:hAnsi="Times New Roman" w:cs="Times New Roman"/>
          <w:bCs/>
          <w:i/>
          <w:sz w:val="28"/>
          <w:szCs w:val="28"/>
        </w:rPr>
        <w:t xml:space="preserve">Время на выполнение модуля </w:t>
      </w:r>
      <w:r w:rsidR="00A646E5">
        <w:rPr>
          <w:rFonts w:ascii="Times New Roman" w:eastAsia="Times New Roman" w:hAnsi="Times New Roman" w:cs="Times New Roman"/>
          <w:bCs/>
          <w:i/>
          <w:sz w:val="28"/>
          <w:szCs w:val="28"/>
        </w:rPr>
        <w:t>3</w:t>
      </w:r>
      <w:r w:rsidRPr="0026231C">
        <w:rPr>
          <w:rFonts w:ascii="Times New Roman" w:eastAsia="Times New Roman" w:hAnsi="Times New Roman" w:cs="Times New Roman"/>
          <w:bCs/>
          <w:i/>
          <w:sz w:val="28"/>
          <w:szCs w:val="28"/>
        </w:rPr>
        <w:t>часа</w:t>
      </w:r>
      <w:r w:rsidRPr="0026231C">
        <w:rPr>
          <w:rFonts w:ascii="Times New Roman" w:eastAsia="Times New Roman" w:hAnsi="Times New Roman" w:cs="Times New Roman"/>
          <w:bCs/>
          <w:sz w:val="28"/>
          <w:szCs w:val="28"/>
        </w:rPr>
        <w:t>.</w:t>
      </w:r>
    </w:p>
    <w:p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p>
    <w:p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В рамках модуля Конкурсанту предложены профессиональные кейсы, содержащие информацию, необходимую для решения налоговых ситуаций.</w:t>
      </w:r>
    </w:p>
    <w:p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Конкурсанту необходимо:</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lastRenderedPageBreak/>
        <w:t xml:space="preserve">оценить деятельность налогоплательщика, проанализировать правильность выбора системы налогообложения, рассчитанной налоговой базы, суммы уплаченных налогов и сборов, примененных налоговых льгот; </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определить налоговую нагрузку и оптимальную систему налогообложения организации, направления с обоснованием оптимизации налогов и сборов в целом по организации;</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составить отчет руководству организации по оптимизации налогов, сборов и обязательных взносов в бюджет;</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определить возможность нарушения налогового законодательства, налоговые последствия для организации, оценить налоговые риски организации, разработать методы их оптимизации;</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представить ответ-обоснование позиции налогоплательщика при получении документов ИФНС;</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представить рекомендации руководству организации по устранению негативных последствий, связанных с нарушениями налогового законодательства.</w:t>
      </w:r>
    </w:p>
    <w:p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 xml:space="preserve">Выполнение задания предусматривает использование программного обеспечения для офисной работы, справочно-правовых систем. При выполнении задания возможно использование сервисов сайта </w:t>
      </w:r>
      <w:r w:rsidRPr="0026231C">
        <w:rPr>
          <w:rFonts w:ascii="Times New Roman" w:eastAsia="Calibri" w:hAnsi="Times New Roman" w:cs="Times New Roman"/>
          <w:sz w:val="28"/>
          <w:szCs w:val="24"/>
          <w:lang w:val="en-US"/>
        </w:rPr>
        <w:t>nalog</w:t>
      </w:r>
      <w:r w:rsidRPr="0026231C">
        <w:rPr>
          <w:rFonts w:ascii="Times New Roman" w:eastAsia="Calibri" w:hAnsi="Times New Roman" w:cs="Times New Roman"/>
          <w:sz w:val="28"/>
          <w:szCs w:val="24"/>
        </w:rPr>
        <w:t>.</w:t>
      </w:r>
      <w:r w:rsidRPr="0026231C">
        <w:rPr>
          <w:rFonts w:ascii="Times New Roman" w:eastAsia="Calibri" w:hAnsi="Times New Roman" w:cs="Times New Roman"/>
          <w:sz w:val="28"/>
          <w:szCs w:val="24"/>
          <w:lang w:val="en-US"/>
        </w:rPr>
        <w:t>ru</w:t>
      </w:r>
      <w:r w:rsidRPr="0026231C">
        <w:rPr>
          <w:rFonts w:ascii="Times New Roman" w:eastAsia="Calibri" w:hAnsi="Times New Roman" w:cs="Times New Roman"/>
          <w:sz w:val="28"/>
          <w:szCs w:val="24"/>
        </w:rPr>
        <w:t>, zachestnyibiznes.ru.</w:t>
      </w:r>
    </w:p>
    <w:p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p>
    <w:p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Конкурсанту необходимо создать и распечатать (сохранить в электронном виде):</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отчет по результатам предложенных мероприятий по выбору системы налогообложения и оптимизации налогообложения в организации.</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ответ на запрос налоговой инспекции о предоставлении пояснений по факту выявленных нарушений;</w:t>
      </w:r>
    </w:p>
    <w:p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отчет руководству по решению налоговой ситуации.</w:t>
      </w:r>
    </w:p>
    <w:p w:rsidR="00BA50BC" w:rsidRPr="00BA50BC" w:rsidRDefault="00BA50BC" w:rsidP="00BA50BC">
      <w:pPr>
        <w:spacing w:after="0"/>
        <w:contextualSpacing/>
        <w:mirrorIndents/>
        <w:jc w:val="both"/>
        <w:rPr>
          <w:rFonts w:ascii="Times New Roman" w:eastAsia="Calibri" w:hAnsi="Times New Roman" w:cs="Times New Roman"/>
          <w:i/>
          <w:sz w:val="28"/>
          <w:szCs w:val="28"/>
          <w:lang w:eastAsia="ru-RU"/>
        </w:rPr>
      </w:pPr>
    </w:p>
    <w:p w:rsidR="00BA50BC" w:rsidRPr="00A646E5" w:rsidRDefault="00BA50BC" w:rsidP="00A646E5">
      <w:pPr>
        <w:pStyle w:val="-1"/>
        <w:jc w:val="center"/>
        <w:rPr>
          <w:rFonts w:ascii="Times New Roman" w:hAnsi="Times New Roman"/>
          <w:color w:val="auto"/>
          <w:sz w:val="28"/>
          <w:szCs w:val="28"/>
        </w:rPr>
      </w:pPr>
      <w:bookmarkStart w:id="20" w:name="_Toc78885643"/>
      <w:bookmarkStart w:id="21" w:name="_Toc126269914"/>
      <w:bookmarkStart w:id="22" w:name="_Toc135498029"/>
      <w:r w:rsidRPr="00A646E5">
        <w:rPr>
          <w:rFonts w:ascii="Times New Roman" w:hAnsi="Times New Roman"/>
          <w:color w:val="auto"/>
          <w:sz w:val="28"/>
          <w:szCs w:val="28"/>
        </w:rPr>
        <w:lastRenderedPageBreak/>
        <w:t>2. СПЕЦИАЛЬНЫЕ ПРАВИЛА КОМПЕТЕНЦИИ</w:t>
      </w:r>
      <w:r w:rsidRPr="00A646E5">
        <w:rPr>
          <w:rFonts w:ascii="Times New Roman" w:hAnsi="Times New Roman"/>
          <w:color w:val="auto"/>
          <w:sz w:val="28"/>
          <w:szCs w:val="28"/>
          <w:vertAlign w:val="superscript"/>
        </w:rPr>
        <w:footnoteReference w:id="3"/>
      </w:r>
      <w:bookmarkEnd w:id="20"/>
      <w:bookmarkEnd w:id="21"/>
      <w:bookmarkEnd w:id="22"/>
    </w:p>
    <w:p w:rsidR="00BA50BC" w:rsidRPr="00BA50BC" w:rsidRDefault="00BA50BC" w:rsidP="00570BF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Количество рабочих мест на площадке должно соответствовать количеству аккредитованных участников конкурса. Чемпионат по компетенции «Бухгалтерский учет» необходимо проводить только в одну смену.</w:t>
      </w:r>
    </w:p>
    <w:p w:rsidR="00E5753C" w:rsidRDefault="00BA50BC" w:rsidP="00E5753C">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rPr>
        <w:t xml:space="preserve">Все записи, выполненные конкурсантом на рабочем месте, </w:t>
      </w:r>
      <w:r w:rsidR="00A646E5" w:rsidRPr="00BA50BC">
        <w:rPr>
          <w:rFonts w:ascii="Times New Roman" w:eastAsia="Times New Roman" w:hAnsi="Times New Roman" w:cs="Times New Roman"/>
          <w:sz w:val="28"/>
          <w:szCs w:val="28"/>
        </w:rPr>
        <w:t xml:space="preserve">после окончания модуля </w:t>
      </w:r>
      <w:r w:rsidRPr="00BA50BC">
        <w:rPr>
          <w:rFonts w:ascii="Times New Roman" w:eastAsia="Times New Roman" w:hAnsi="Times New Roman" w:cs="Times New Roman"/>
          <w:sz w:val="28"/>
          <w:szCs w:val="28"/>
        </w:rPr>
        <w:t>должны оставаться на рабочем столе конкурсанта.</w:t>
      </w:r>
      <w:r w:rsidR="00E5753C">
        <w:rPr>
          <w:rFonts w:ascii="Times New Roman" w:eastAsia="Times New Roman" w:hAnsi="Times New Roman" w:cs="Times New Roman"/>
          <w:sz w:val="28"/>
          <w:szCs w:val="28"/>
          <w:lang w:eastAsia="ru-RU"/>
        </w:rPr>
        <w:t>Конкурсантам</w:t>
      </w:r>
      <w:r w:rsidR="00E5753C" w:rsidRPr="00E5753C">
        <w:rPr>
          <w:rFonts w:ascii="Times New Roman" w:eastAsia="Times New Roman" w:hAnsi="Times New Roman" w:cs="Times New Roman"/>
          <w:sz w:val="28"/>
          <w:szCs w:val="28"/>
          <w:lang w:eastAsia="ru-RU"/>
        </w:rPr>
        <w:t xml:space="preserve"> и экспертам запрещаетсявыносить с конкурсной площадкибумажные или цифровые копиидокументов, относящихся к конкурсномузаданию (</w:t>
      </w:r>
      <w:r w:rsidR="00AB05BC">
        <w:rPr>
          <w:rFonts w:ascii="Times New Roman" w:eastAsia="Times New Roman" w:hAnsi="Times New Roman" w:cs="Times New Roman"/>
          <w:sz w:val="28"/>
          <w:szCs w:val="28"/>
          <w:lang w:eastAsia="ru-RU"/>
        </w:rPr>
        <w:t>задания</w:t>
      </w:r>
      <w:r w:rsidR="00E5753C" w:rsidRPr="00E5753C">
        <w:rPr>
          <w:rFonts w:ascii="Times New Roman" w:eastAsia="Times New Roman" w:hAnsi="Times New Roman" w:cs="Times New Roman"/>
          <w:sz w:val="28"/>
          <w:szCs w:val="28"/>
          <w:lang w:eastAsia="ru-RU"/>
        </w:rPr>
        <w:t>, критерии оценки,бланки оценки, протоколы, инструкции) домомента завершения соревнований либотолько с разрешения Г</w:t>
      </w:r>
      <w:r w:rsidR="00E55813">
        <w:rPr>
          <w:rFonts w:ascii="Times New Roman" w:eastAsia="Times New Roman" w:hAnsi="Times New Roman" w:cs="Times New Roman"/>
          <w:sz w:val="28"/>
          <w:szCs w:val="28"/>
          <w:lang w:eastAsia="ru-RU"/>
        </w:rPr>
        <w:t>лавного эксперта</w:t>
      </w:r>
      <w:r w:rsidR="00E5753C">
        <w:rPr>
          <w:rFonts w:ascii="Times New Roman" w:eastAsia="Times New Roman" w:hAnsi="Times New Roman" w:cs="Times New Roman"/>
          <w:sz w:val="28"/>
          <w:szCs w:val="28"/>
          <w:lang w:eastAsia="ru-RU"/>
        </w:rPr>
        <w:t>.</w:t>
      </w:r>
    </w:p>
    <w:p w:rsidR="00C164F0" w:rsidRPr="00BA50BC" w:rsidRDefault="00C164F0" w:rsidP="00C164F0">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Для оценки выполненных конкурсных заданий работы конкурсантов кодируются. После того, как конкурсанты завершили модуль, </w:t>
      </w:r>
      <w:r w:rsidR="00B00461" w:rsidRPr="00BA50BC">
        <w:rPr>
          <w:rFonts w:ascii="Times New Roman" w:eastAsia="Times New Roman" w:hAnsi="Times New Roman" w:cs="Times New Roman"/>
          <w:sz w:val="28"/>
          <w:szCs w:val="28"/>
          <w:lang w:eastAsia="ru-RU"/>
        </w:rPr>
        <w:t xml:space="preserve">собранные </w:t>
      </w:r>
      <w:r w:rsidRPr="00BA50BC">
        <w:rPr>
          <w:rFonts w:ascii="Times New Roman" w:eastAsia="Times New Roman" w:hAnsi="Times New Roman" w:cs="Times New Roman"/>
          <w:sz w:val="28"/>
          <w:szCs w:val="28"/>
          <w:lang w:eastAsia="ru-RU"/>
        </w:rPr>
        <w:t>выполненные конкурсные задания Главный эксперт кодиру</w:t>
      </w:r>
      <w:r>
        <w:rPr>
          <w:rFonts w:ascii="Times New Roman" w:eastAsia="Times New Roman" w:hAnsi="Times New Roman" w:cs="Times New Roman"/>
          <w:sz w:val="28"/>
          <w:szCs w:val="28"/>
          <w:lang w:eastAsia="ru-RU"/>
        </w:rPr>
        <w:t>е</w:t>
      </w:r>
      <w:r w:rsidRPr="00BA50BC">
        <w:rPr>
          <w:rFonts w:ascii="Times New Roman" w:eastAsia="Times New Roman" w:hAnsi="Times New Roman" w:cs="Times New Roman"/>
          <w:sz w:val="28"/>
          <w:szCs w:val="28"/>
          <w:lang w:eastAsia="ru-RU"/>
        </w:rPr>
        <w:t xml:space="preserve">т задания секретным номером. При этом в оценочных группах не будет возможности сопоставить работу с конкретным Конкурсантом. С рабочих мест Конкурсантов и выполненных конкурсных заданий должны быть убраны любые обозначения принадлежности работ участникам. </w:t>
      </w:r>
    </w:p>
    <w:p w:rsidR="00BA50BC" w:rsidRPr="00BA50BC" w:rsidRDefault="00BA50BC" w:rsidP="00570BF4">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Оценивается ТОЛЬКО результат выполнения задания (распечатанные и/или сохраненные документы, файлы) или установленный факт (нарушение правил). Оценка конкурсных заданий осуществляется по итогам каждого модуля</w:t>
      </w:r>
      <w:r w:rsidR="00B00461">
        <w:rPr>
          <w:rFonts w:ascii="Times New Roman" w:eastAsia="Times New Roman" w:hAnsi="Times New Roman" w:cs="Times New Roman"/>
          <w:sz w:val="28"/>
          <w:szCs w:val="28"/>
          <w:lang w:eastAsia="ru-RU"/>
        </w:rPr>
        <w:t xml:space="preserve"> на рабочих местах экспертных групп</w:t>
      </w:r>
      <w:r w:rsidRPr="00BA50BC">
        <w:rPr>
          <w:rFonts w:ascii="Times New Roman" w:eastAsia="Times New Roman" w:hAnsi="Times New Roman" w:cs="Times New Roman"/>
          <w:sz w:val="28"/>
          <w:szCs w:val="28"/>
          <w:lang w:eastAsia="ru-RU"/>
        </w:rPr>
        <w:t xml:space="preserve">. </w:t>
      </w:r>
    </w:p>
    <w:p w:rsidR="0039211F" w:rsidRDefault="0039211F" w:rsidP="0039211F">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39211F">
        <w:rPr>
          <w:rFonts w:ascii="Times New Roman" w:eastAsia="Times New Roman" w:hAnsi="Times New Roman" w:cs="Times New Roman"/>
          <w:sz w:val="28"/>
          <w:szCs w:val="28"/>
          <w:lang w:eastAsia="ru-RU"/>
        </w:rPr>
        <w:t>В случае отказа оборудования,предоставленн</w:t>
      </w:r>
      <w:r>
        <w:rPr>
          <w:rFonts w:ascii="Times New Roman" w:eastAsia="Times New Roman" w:hAnsi="Times New Roman" w:cs="Times New Roman"/>
          <w:sz w:val="28"/>
          <w:szCs w:val="28"/>
          <w:lang w:eastAsia="ru-RU"/>
        </w:rPr>
        <w:t>огоконкурсанту</w:t>
      </w:r>
      <w:r w:rsidRPr="0039211F">
        <w:rPr>
          <w:rFonts w:ascii="Times New Roman" w:eastAsia="Times New Roman" w:hAnsi="Times New Roman" w:cs="Times New Roman"/>
          <w:sz w:val="28"/>
          <w:szCs w:val="28"/>
          <w:lang w:eastAsia="ru-RU"/>
        </w:rPr>
        <w:t xml:space="preserve"> Организатором</w:t>
      </w:r>
      <w:r>
        <w:rPr>
          <w:rFonts w:ascii="Times New Roman" w:eastAsia="Times New Roman" w:hAnsi="Times New Roman" w:cs="Times New Roman"/>
          <w:sz w:val="28"/>
          <w:szCs w:val="28"/>
          <w:lang w:eastAsia="ru-RU"/>
        </w:rPr>
        <w:t xml:space="preserve"> соревнований</w:t>
      </w:r>
      <w:r w:rsidRPr="0039211F">
        <w:rPr>
          <w:rFonts w:ascii="Times New Roman" w:eastAsia="Times New Roman" w:hAnsi="Times New Roman" w:cs="Times New Roman"/>
          <w:sz w:val="28"/>
          <w:szCs w:val="28"/>
          <w:lang w:eastAsia="ru-RU"/>
        </w:rPr>
        <w:t xml:space="preserve">, дополнительное время </w:t>
      </w:r>
      <w:r w:rsidR="00E55813">
        <w:rPr>
          <w:rFonts w:ascii="Times New Roman" w:eastAsia="Times New Roman" w:hAnsi="Times New Roman" w:cs="Times New Roman"/>
          <w:sz w:val="28"/>
          <w:szCs w:val="28"/>
          <w:lang w:eastAsia="ru-RU"/>
        </w:rPr>
        <w:t>конкурсанту</w:t>
      </w:r>
      <w:r w:rsidRPr="0039211F">
        <w:rPr>
          <w:rFonts w:ascii="Times New Roman" w:eastAsia="Times New Roman" w:hAnsi="Times New Roman" w:cs="Times New Roman"/>
          <w:sz w:val="28"/>
          <w:szCs w:val="28"/>
          <w:lang w:eastAsia="ru-RU"/>
        </w:rPr>
        <w:t>не будетпредоставлено, если Технический</w:t>
      </w:r>
      <w:r w:rsidR="00AF0643">
        <w:rPr>
          <w:rFonts w:ascii="Times New Roman" w:eastAsia="Times New Roman" w:hAnsi="Times New Roman" w:cs="Times New Roman"/>
          <w:sz w:val="28"/>
          <w:szCs w:val="28"/>
          <w:lang w:eastAsia="ru-RU"/>
        </w:rPr>
        <w:t>администратор</w:t>
      </w:r>
      <w:r w:rsidRPr="0039211F">
        <w:rPr>
          <w:rFonts w:ascii="Times New Roman" w:eastAsia="Times New Roman" w:hAnsi="Times New Roman" w:cs="Times New Roman"/>
          <w:sz w:val="28"/>
          <w:szCs w:val="28"/>
          <w:lang w:eastAsia="ru-RU"/>
        </w:rPr>
        <w:t xml:space="preserve"> площадки сможет доказать, чтотехнический сбой является ошибкой, неумениемили результатом халатности данного </w:t>
      </w:r>
      <w:r>
        <w:rPr>
          <w:rFonts w:ascii="Times New Roman" w:eastAsia="Times New Roman" w:hAnsi="Times New Roman" w:cs="Times New Roman"/>
          <w:sz w:val="28"/>
          <w:szCs w:val="28"/>
          <w:lang w:eastAsia="ru-RU"/>
        </w:rPr>
        <w:t>конкурсанта</w:t>
      </w:r>
      <w:r w:rsidRPr="0039211F">
        <w:rPr>
          <w:rFonts w:ascii="Times New Roman" w:eastAsia="Times New Roman" w:hAnsi="Times New Roman" w:cs="Times New Roman"/>
          <w:sz w:val="28"/>
          <w:szCs w:val="28"/>
          <w:lang w:eastAsia="ru-RU"/>
        </w:rPr>
        <w:t xml:space="preserve">. </w:t>
      </w:r>
    </w:p>
    <w:p w:rsidR="00C164F0" w:rsidRDefault="00C164F0" w:rsidP="00C164F0">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C164F0">
        <w:rPr>
          <w:rFonts w:ascii="Times New Roman" w:eastAsia="Times New Roman" w:hAnsi="Times New Roman" w:cs="Times New Roman"/>
          <w:sz w:val="28"/>
          <w:szCs w:val="28"/>
          <w:lang w:eastAsia="ru-RU"/>
        </w:rPr>
        <w:t xml:space="preserve">В случае любого нерегламентированного использования сети </w:t>
      </w:r>
      <w:r w:rsidRPr="00C164F0">
        <w:rPr>
          <w:rFonts w:ascii="Times New Roman" w:eastAsia="Times New Roman" w:hAnsi="Times New Roman" w:cs="Times New Roman"/>
          <w:sz w:val="28"/>
          <w:szCs w:val="28"/>
          <w:lang w:eastAsia="ru-RU"/>
        </w:rPr>
        <w:lastRenderedPageBreak/>
        <w:t>Интернет</w:t>
      </w:r>
      <w:r w:rsidR="00B00461">
        <w:rPr>
          <w:rFonts w:ascii="Times New Roman" w:eastAsia="Times New Roman" w:hAnsi="Times New Roman" w:cs="Times New Roman"/>
          <w:sz w:val="28"/>
          <w:szCs w:val="28"/>
          <w:lang w:eastAsia="ru-RU"/>
        </w:rPr>
        <w:t>,</w:t>
      </w:r>
      <w:r w:rsidR="00B00461" w:rsidRPr="00C164F0">
        <w:rPr>
          <w:rFonts w:ascii="Times New Roman" w:eastAsia="Times New Roman" w:hAnsi="Times New Roman" w:cs="Times New Roman"/>
          <w:sz w:val="28"/>
          <w:szCs w:val="28"/>
          <w:lang w:eastAsia="ru-RU"/>
        </w:rPr>
        <w:t>запрещенных средств</w:t>
      </w:r>
      <w:bookmarkStart w:id="23" w:name="_GoBack"/>
      <w:bookmarkEnd w:id="23"/>
      <w:r w:rsidR="000A77A0" w:rsidRPr="00BA50BC">
        <w:rPr>
          <w:rFonts w:ascii="Times New Roman" w:eastAsia="Calibri" w:hAnsi="Times New Roman" w:cs="Times New Roman"/>
          <w:sz w:val="28"/>
          <w:szCs w:val="28"/>
          <w:lang w:eastAsia="ru-RU"/>
        </w:rPr>
        <w:t>связи</w:t>
      </w:r>
      <w:r w:rsidR="000A77A0">
        <w:rPr>
          <w:rFonts w:ascii="Times New Roman" w:eastAsia="Calibri" w:hAnsi="Times New Roman" w:cs="Times New Roman"/>
          <w:sz w:val="28"/>
          <w:szCs w:val="28"/>
          <w:lang w:eastAsia="ru-RU"/>
        </w:rPr>
        <w:t xml:space="preserve">, </w:t>
      </w:r>
      <w:r w:rsidR="000A77A0" w:rsidRPr="00BA50BC">
        <w:rPr>
          <w:rFonts w:ascii="Times New Roman" w:eastAsia="Calibri" w:hAnsi="Times New Roman" w:cs="Times New Roman"/>
          <w:sz w:val="28"/>
          <w:szCs w:val="28"/>
          <w:lang w:eastAsia="ru-RU"/>
        </w:rPr>
        <w:t>любых</w:t>
      </w:r>
      <w:r w:rsidR="00B00461" w:rsidRPr="00BA50BC">
        <w:rPr>
          <w:rFonts w:ascii="Times New Roman" w:eastAsia="Calibri" w:hAnsi="Times New Roman" w:cs="Times New Roman"/>
          <w:sz w:val="28"/>
          <w:szCs w:val="28"/>
          <w:lang w:eastAsia="ru-RU"/>
        </w:rPr>
        <w:t xml:space="preserve"> видов памяти (накопителей), в том числе и любых устройств с USB-разъемом, </w:t>
      </w:r>
      <w:r w:rsidRPr="00C164F0">
        <w:rPr>
          <w:rFonts w:ascii="Times New Roman" w:eastAsia="Times New Roman" w:hAnsi="Times New Roman" w:cs="Times New Roman"/>
          <w:sz w:val="28"/>
          <w:szCs w:val="28"/>
          <w:lang w:eastAsia="ru-RU"/>
        </w:rPr>
        <w:t>или получения конкурсантами каким-либо способом нерегламентированнойинформации, которая может способствовать получению преимущества,резул</w:t>
      </w:r>
      <w:r w:rsidR="00B00461">
        <w:rPr>
          <w:rFonts w:ascii="Times New Roman" w:eastAsia="Times New Roman" w:hAnsi="Times New Roman" w:cs="Times New Roman"/>
          <w:sz w:val="28"/>
          <w:szCs w:val="28"/>
          <w:lang w:eastAsia="ru-RU"/>
        </w:rPr>
        <w:t>ьтаты за соответствующий модуль</w:t>
      </w:r>
      <w:r w:rsidRPr="00C164F0">
        <w:rPr>
          <w:rFonts w:ascii="Times New Roman" w:eastAsia="Times New Roman" w:hAnsi="Times New Roman" w:cs="Times New Roman"/>
          <w:sz w:val="28"/>
          <w:szCs w:val="28"/>
          <w:lang w:eastAsia="ru-RU"/>
        </w:rPr>
        <w:t>(и) могут быть обнулены вустановленном порядке.</w:t>
      </w:r>
    </w:p>
    <w:p w:rsidR="00BA50BC" w:rsidRDefault="00BA50BC" w:rsidP="00C164F0">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Calibri" w:hAnsi="Times New Roman" w:cs="Times New Roman"/>
          <w:sz w:val="28"/>
          <w:szCs w:val="28"/>
          <w:lang w:eastAsia="ru-RU"/>
        </w:rPr>
        <w:t>Участник</w:t>
      </w:r>
      <w:r w:rsidRPr="00BA50BC">
        <w:rPr>
          <w:rFonts w:ascii="Times New Roman" w:eastAsia="Times New Roman" w:hAnsi="Times New Roman" w:cs="Times New Roman"/>
          <w:sz w:val="28"/>
          <w:szCs w:val="28"/>
          <w:lang w:eastAsia="ru-RU"/>
        </w:rPr>
        <w:t>, нарушивший правила поведения/правила ОТ на чемпионате, и чье поведение мешает процедуре проведения чемпионата, получает предупреждение с занесением в протокол нештатных ситуаций. После повторного предупреждения участник удаляется с площадки, а Главный эксперт вносит соответствующую запись в протоколе.</w:t>
      </w:r>
    </w:p>
    <w:p w:rsidR="00E5753C" w:rsidRPr="00BA50BC" w:rsidRDefault="00B00461" w:rsidP="00B00461">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Конкурсанты и эксперты-наставники не могут общаться до окончания процедуры оценивания, в том числе в перерыве на обед. Каждое зафиксированное общение эксперта-наставника с </w:t>
      </w:r>
      <w:r>
        <w:rPr>
          <w:rFonts w:ascii="Times New Roman" w:eastAsia="Times New Roman" w:hAnsi="Times New Roman" w:cs="Times New Roman"/>
          <w:sz w:val="28"/>
          <w:szCs w:val="28"/>
          <w:lang w:eastAsia="ru-RU"/>
        </w:rPr>
        <w:t>конкурсантом</w:t>
      </w:r>
      <w:r w:rsidRPr="00BA50BC">
        <w:rPr>
          <w:rFonts w:ascii="Times New Roman" w:eastAsia="Times New Roman" w:hAnsi="Times New Roman" w:cs="Times New Roman"/>
          <w:sz w:val="28"/>
          <w:szCs w:val="28"/>
          <w:lang w:eastAsia="ru-RU"/>
        </w:rPr>
        <w:t xml:space="preserve"> будет отмечено и повлияет на оценку </w:t>
      </w:r>
      <w:r>
        <w:rPr>
          <w:rFonts w:ascii="Times New Roman" w:eastAsia="Times New Roman" w:hAnsi="Times New Roman" w:cs="Times New Roman"/>
          <w:sz w:val="28"/>
          <w:szCs w:val="28"/>
          <w:lang w:eastAsia="ru-RU"/>
        </w:rPr>
        <w:t>конкурсанта</w:t>
      </w:r>
      <w:r w:rsidRPr="00BA50BC">
        <w:rPr>
          <w:rFonts w:ascii="Times New Roman" w:eastAsia="Times New Roman" w:hAnsi="Times New Roman" w:cs="Times New Roman"/>
          <w:sz w:val="28"/>
          <w:szCs w:val="28"/>
          <w:lang w:eastAsia="ru-RU"/>
        </w:rPr>
        <w:t xml:space="preserve"> в процессе оценивания.</w:t>
      </w:r>
      <w:r w:rsidR="00E5753C">
        <w:rPr>
          <w:rFonts w:ascii="Times New Roman" w:eastAsia="Times New Roman" w:hAnsi="Times New Roman" w:cs="Times New Roman"/>
          <w:sz w:val="28"/>
          <w:szCs w:val="28"/>
          <w:lang w:eastAsia="ru-RU"/>
        </w:rPr>
        <w:t xml:space="preserve">При </w:t>
      </w:r>
      <w:r w:rsidR="00E5753C" w:rsidRPr="00E5753C">
        <w:rPr>
          <w:rFonts w:ascii="Times New Roman" w:eastAsia="Times New Roman" w:hAnsi="Times New Roman" w:cs="Times New Roman"/>
          <w:sz w:val="28"/>
          <w:szCs w:val="28"/>
          <w:lang w:eastAsia="ru-RU"/>
        </w:rPr>
        <w:t>установлен</w:t>
      </w:r>
      <w:r w:rsidR="00E5753C">
        <w:rPr>
          <w:rFonts w:ascii="Times New Roman" w:eastAsia="Times New Roman" w:hAnsi="Times New Roman" w:cs="Times New Roman"/>
          <w:sz w:val="28"/>
          <w:szCs w:val="28"/>
          <w:lang w:eastAsia="ru-RU"/>
        </w:rPr>
        <w:t>ии</w:t>
      </w:r>
      <w:r w:rsidR="00E5753C" w:rsidRPr="00E5753C">
        <w:rPr>
          <w:rFonts w:ascii="Times New Roman" w:eastAsia="Times New Roman" w:hAnsi="Times New Roman" w:cs="Times New Roman"/>
          <w:sz w:val="28"/>
          <w:szCs w:val="28"/>
          <w:lang w:eastAsia="ru-RU"/>
        </w:rPr>
        <w:t xml:space="preserve"> факт</w:t>
      </w:r>
      <w:r w:rsidR="00E5753C">
        <w:rPr>
          <w:rFonts w:ascii="Times New Roman" w:eastAsia="Times New Roman" w:hAnsi="Times New Roman" w:cs="Times New Roman"/>
          <w:sz w:val="28"/>
          <w:szCs w:val="28"/>
          <w:lang w:eastAsia="ru-RU"/>
        </w:rPr>
        <w:t>а</w:t>
      </w:r>
      <w:r w:rsidR="00E5753C" w:rsidRPr="00E5753C">
        <w:rPr>
          <w:rFonts w:ascii="Times New Roman" w:eastAsia="Times New Roman" w:hAnsi="Times New Roman" w:cs="Times New Roman"/>
          <w:sz w:val="28"/>
          <w:szCs w:val="28"/>
          <w:lang w:eastAsia="ru-RU"/>
        </w:rPr>
        <w:t xml:space="preserve"> контакта эксперта-наставника, представителя того же учебного заведения со своим </w:t>
      </w:r>
      <w:r>
        <w:rPr>
          <w:rFonts w:ascii="Times New Roman" w:eastAsia="Times New Roman" w:hAnsi="Times New Roman" w:cs="Times New Roman"/>
          <w:sz w:val="28"/>
          <w:szCs w:val="28"/>
          <w:lang w:eastAsia="ru-RU"/>
        </w:rPr>
        <w:t>конкурсантом</w:t>
      </w:r>
      <w:r w:rsidR="00E5753C" w:rsidRPr="00E5753C">
        <w:rPr>
          <w:rFonts w:ascii="Times New Roman" w:eastAsia="Times New Roman" w:hAnsi="Times New Roman" w:cs="Times New Roman"/>
          <w:sz w:val="28"/>
          <w:szCs w:val="28"/>
          <w:lang w:eastAsia="ru-RU"/>
        </w:rPr>
        <w:t xml:space="preserve"> во время выполнения конкурсного задания, у конкурсанта обнуляются баллы за </w:t>
      </w:r>
      <w:r w:rsidRPr="00B00461">
        <w:rPr>
          <w:rFonts w:ascii="Times New Roman" w:eastAsia="Times New Roman" w:hAnsi="Times New Roman" w:cs="Times New Roman"/>
          <w:sz w:val="28"/>
          <w:szCs w:val="28"/>
          <w:lang w:eastAsia="ru-RU"/>
        </w:rPr>
        <w:t>соответствующий модуль</w:t>
      </w:r>
      <w:r w:rsidR="00E5753C" w:rsidRPr="00E5753C">
        <w:rPr>
          <w:rFonts w:ascii="Times New Roman" w:eastAsia="Times New Roman" w:hAnsi="Times New Roman" w:cs="Times New Roman"/>
          <w:sz w:val="28"/>
          <w:szCs w:val="28"/>
          <w:lang w:eastAsia="ru-RU"/>
        </w:rPr>
        <w:t>, во время выполнения которого, был зафиксирован факт контакта.</w:t>
      </w:r>
    </w:p>
    <w:p w:rsidR="00A9189F" w:rsidRPr="00A9189F" w:rsidRDefault="00BA50BC" w:rsidP="002B5010">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В случае некорректного или грубого поведения </w:t>
      </w:r>
      <w:r w:rsidR="00A9189F">
        <w:rPr>
          <w:rFonts w:ascii="Times New Roman" w:eastAsia="Times New Roman" w:hAnsi="Times New Roman" w:cs="Times New Roman"/>
          <w:sz w:val="28"/>
          <w:szCs w:val="28"/>
          <w:lang w:eastAsia="ru-RU"/>
        </w:rPr>
        <w:t>эксперта</w:t>
      </w:r>
      <w:r w:rsidRPr="00BA50BC">
        <w:rPr>
          <w:rFonts w:ascii="Times New Roman" w:eastAsia="Times New Roman" w:hAnsi="Times New Roman" w:cs="Times New Roman"/>
          <w:sz w:val="28"/>
          <w:szCs w:val="28"/>
          <w:lang w:eastAsia="ru-RU"/>
        </w:rPr>
        <w:t>, его попыток вмешиваться в работу оценивающей группы</w:t>
      </w:r>
      <w:r w:rsidR="00A9189F">
        <w:rPr>
          <w:rFonts w:ascii="Times New Roman" w:eastAsia="Times New Roman" w:hAnsi="Times New Roman" w:cs="Times New Roman"/>
          <w:sz w:val="28"/>
          <w:szCs w:val="28"/>
          <w:lang w:eastAsia="ru-RU"/>
        </w:rPr>
        <w:t xml:space="preserve">, </w:t>
      </w:r>
      <w:r w:rsidR="00A9189F" w:rsidRPr="00A9189F">
        <w:rPr>
          <w:rFonts w:ascii="Times New Roman" w:eastAsia="Times New Roman" w:hAnsi="Times New Roman" w:cs="Times New Roman"/>
          <w:sz w:val="28"/>
          <w:szCs w:val="28"/>
          <w:lang w:eastAsia="ru-RU"/>
        </w:rPr>
        <w:t xml:space="preserve">намеренное обращение к </w:t>
      </w:r>
      <w:r w:rsidR="00A9189F">
        <w:rPr>
          <w:rFonts w:ascii="Times New Roman" w:eastAsia="Times New Roman" w:hAnsi="Times New Roman" w:cs="Times New Roman"/>
          <w:sz w:val="28"/>
          <w:szCs w:val="28"/>
          <w:lang w:eastAsia="ru-RU"/>
        </w:rPr>
        <w:t xml:space="preserve">конкурсантуили его отвлечение </w:t>
      </w:r>
      <w:r w:rsidR="00A9189F" w:rsidRPr="00A9189F">
        <w:rPr>
          <w:rFonts w:ascii="Times New Roman" w:eastAsia="Times New Roman" w:hAnsi="Times New Roman" w:cs="Times New Roman"/>
          <w:sz w:val="28"/>
          <w:szCs w:val="28"/>
          <w:lang w:eastAsia="ru-RU"/>
        </w:rPr>
        <w:t xml:space="preserve">во время </w:t>
      </w:r>
      <w:r w:rsidR="00A9189F">
        <w:rPr>
          <w:rFonts w:ascii="Times New Roman" w:eastAsia="Times New Roman" w:hAnsi="Times New Roman" w:cs="Times New Roman"/>
          <w:sz w:val="28"/>
          <w:szCs w:val="28"/>
          <w:lang w:eastAsia="ru-RU"/>
        </w:rPr>
        <w:t>выполнения задания</w:t>
      </w:r>
      <w:r w:rsidR="00A9189F" w:rsidRPr="00A9189F">
        <w:rPr>
          <w:rFonts w:ascii="Times New Roman" w:eastAsia="Times New Roman" w:hAnsi="Times New Roman" w:cs="Times New Roman"/>
          <w:sz w:val="28"/>
          <w:szCs w:val="28"/>
          <w:lang w:eastAsia="ru-RU"/>
        </w:rPr>
        <w:t xml:space="preserve">, оскорбление </w:t>
      </w:r>
      <w:r w:rsidR="00A9189F">
        <w:rPr>
          <w:rFonts w:ascii="Times New Roman" w:eastAsia="Times New Roman" w:hAnsi="Times New Roman" w:cs="Times New Roman"/>
          <w:sz w:val="28"/>
          <w:szCs w:val="28"/>
          <w:lang w:eastAsia="ru-RU"/>
        </w:rPr>
        <w:t>конкурсантов</w:t>
      </w:r>
      <w:r w:rsidR="00A9189F" w:rsidRPr="00A9189F">
        <w:rPr>
          <w:rFonts w:ascii="Times New Roman" w:eastAsia="Times New Roman" w:hAnsi="Times New Roman" w:cs="Times New Roman"/>
          <w:sz w:val="28"/>
          <w:szCs w:val="28"/>
          <w:lang w:eastAsia="ru-RU"/>
        </w:rPr>
        <w:t xml:space="preserve"> или экспертов во время проведения чемпионата, игнорирование указаний главного эксперта </w:t>
      </w:r>
      <w:r w:rsidRPr="00BA50BC">
        <w:rPr>
          <w:rFonts w:ascii="Times New Roman" w:eastAsia="Times New Roman" w:hAnsi="Times New Roman" w:cs="Times New Roman"/>
          <w:sz w:val="28"/>
          <w:szCs w:val="28"/>
          <w:lang w:eastAsia="ru-RU"/>
        </w:rPr>
        <w:t>и других нарушени</w:t>
      </w:r>
      <w:r w:rsidR="003E20A0">
        <w:rPr>
          <w:rFonts w:ascii="Times New Roman" w:eastAsia="Times New Roman" w:hAnsi="Times New Roman" w:cs="Times New Roman"/>
          <w:sz w:val="28"/>
          <w:szCs w:val="28"/>
          <w:lang w:eastAsia="ru-RU"/>
        </w:rPr>
        <w:t>й</w:t>
      </w:r>
      <w:r w:rsidRPr="00BA50BC">
        <w:rPr>
          <w:rFonts w:ascii="Times New Roman" w:eastAsia="Times New Roman" w:hAnsi="Times New Roman" w:cs="Times New Roman"/>
          <w:sz w:val="28"/>
          <w:szCs w:val="28"/>
          <w:lang w:eastAsia="ru-RU"/>
        </w:rPr>
        <w:t xml:space="preserve"> этики, такое нарушение фиксируется</w:t>
      </w:r>
      <w:r w:rsidR="00A9189F">
        <w:rPr>
          <w:rFonts w:ascii="Times New Roman" w:eastAsia="Times New Roman" w:hAnsi="Times New Roman" w:cs="Times New Roman"/>
          <w:sz w:val="28"/>
          <w:szCs w:val="28"/>
          <w:lang w:eastAsia="ru-RU"/>
        </w:rPr>
        <w:t>,</w:t>
      </w:r>
      <w:r w:rsidRPr="00BA50BC">
        <w:rPr>
          <w:rFonts w:ascii="Times New Roman" w:eastAsia="Times New Roman" w:hAnsi="Times New Roman" w:cs="Times New Roman"/>
          <w:sz w:val="28"/>
          <w:szCs w:val="28"/>
          <w:lang w:eastAsia="ru-RU"/>
        </w:rPr>
        <w:t xml:space="preserve"> и составляется протокол с решением</w:t>
      </w:r>
      <w:r w:rsidR="00A9189F">
        <w:rPr>
          <w:rFonts w:ascii="Times New Roman" w:eastAsia="Times New Roman" w:hAnsi="Times New Roman" w:cs="Times New Roman"/>
          <w:sz w:val="28"/>
          <w:szCs w:val="28"/>
          <w:lang w:eastAsia="ru-RU"/>
        </w:rPr>
        <w:t>:</w:t>
      </w:r>
      <w:r w:rsidR="00A9189F" w:rsidRPr="00A9189F">
        <w:rPr>
          <w:rFonts w:ascii="Times New Roman" w:eastAsia="Times New Roman" w:hAnsi="Times New Roman" w:cs="Times New Roman"/>
          <w:sz w:val="28"/>
          <w:szCs w:val="28"/>
          <w:lang w:eastAsia="ru-RU"/>
        </w:rPr>
        <w:t xml:space="preserve">за первое нарушение – предупреждение;за второе нарушение – </w:t>
      </w:r>
      <w:r w:rsidR="00A9189F">
        <w:rPr>
          <w:rFonts w:ascii="Times New Roman" w:eastAsia="Times New Roman" w:hAnsi="Times New Roman" w:cs="Times New Roman"/>
          <w:sz w:val="28"/>
          <w:szCs w:val="28"/>
          <w:lang w:eastAsia="ru-RU"/>
        </w:rPr>
        <w:t xml:space="preserve">удаление </w:t>
      </w:r>
      <w:r w:rsidR="00A9189F" w:rsidRPr="00A9189F">
        <w:rPr>
          <w:rFonts w:ascii="Times New Roman" w:eastAsia="Times New Roman" w:hAnsi="Times New Roman" w:cs="Times New Roman"/>
          <w:sz w:val="28"/>
          <w:szCs w:val="28"/>
          <w:lang w:eastAsia="ru-RU"/>
        </w:rPr>
        <w:t>данного эксперта с площадки вплоть до конца проведения соревнований</w:t>
      </w:r>
      <w:r w:rsidR="00A9189F">
        <w:rPr>
          <w:rFonts w:ascii="Times New Roman" w:eastAsia="Times New Roman" w:hAnsi="Times New Roman" w:cs="Times New Roman"/>
          <w:sz w:val="28"/>
          <w:szCs w:val="28"/>
          <w:lang w:eastAsia="ru-RU"/>
        </w:rPr>
        <w:t>.</w:t>
      </w:r>
    </w:p>
    <w:p w:rsidR="00BA50BC" w:rsidRPr="00A646E5" w:rsidRDefault="00BA50BC" w:rsidP="00A646E5">
      <w:pPr>
        <w:pStyle w:val="-2"/>
        <w:jc w:val="center"/>
        <w:rPr>
          <w:rFonts w:ascii="Times New Roman" w:hAnsi="Times New Roman"/>
          <w:color w:val="000000"/>
          <w:sz w:val="24"/>
        </w:rPr>
      </w:pPr>
      <w:bookmarkStart w:id="24" w:name="_Toc78885659"/>
      <w:bookmarkStart w:id="25" w:name="_Toc126269915"/>
      <w:bookmarkStart w:id="26" w:name="_Toc135498030"/>
      <w:r w:rsidRPr="00A646E5">
        <w:rPr>
          <w:rFonts w:ascii="Times New Roman" w:hAnsi="Times New Roman"/>
          <w:color w:val="000000"/>
          <w:sz w:val="24"/>
        </w:rPr>
        <w:t xml:space="preserve">2.1. </w:t>
      </w:r>
      <w:bookmarkEnd w:id="24"/>
      <w:r w:rsidRPr="00A646E5">
        <w:rPr>
          <w:rFonts w:ascii="Times New Roman" w:hAnsi="Times New Roman"/>
          <w:color w:val="000000"/>
          <w:sz w:val="24"/>
        </w:rPr>
        <w:t>Личный инструмент конкурсанта</w:t>
      </w:r>
      <w:bookmarkEnd w:id="25"/>
      <w:bookmarkEnd w:id="26"/>
    </w:p>
    <w:p w:rsidR="00BA50BC" w:rsidRPr="00BA50BC" w:rsidRDefault="00A646E5" w:rsidP="00BA50BC">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w:t>
      </w:r>
    </w:p>
    <w:p w:rsidR="00BA50BC" w:rsidRPr="00A646E5" w:rsidRDefault="00BA50BC" w:rsidP="00A646E5">
      <w:pPr>
        <w:pStyle w:val="-2"/>
        <w:jc w:val="center"/>
        <w:rPr>
          <w:rFonts w:ascii="Times New Roman" w:hAnsi="Times New Roman"/>
          <w:color w:val="000000"/>
          <w:sz w:val="24"/>
        </w:rPr>
      </w:pPr>
      <w:bookmarkStart w:id="27" w:name="_Toc78885660"/>
      <w:bookmarkStart w:id="28" w:name="_Toc126269916"/>
      <w:bookmarkStart w:id="29" w:name="_Toc135498031"/>
      <w:r w:rsidRPr="00A646E5">
        <w:rPr>
          <w:rFonts w:ascii="Times New Roman" w:hAnsi="Times New Roman"/>
          <w:color w:val="000000"/>
          <w:sz w:val="24"/>
        </w:rPr>
        <w:lastRenderedPageBreak/>
        <w:t>2.2. Материалы, оборудование и инструменты, запрещенные на площадке</w:t>
      </w:r>
      <w:bookmarkEnd w:id="27"/>
      <w:bookmarkEnd w:id="28"/>
      <w:bookmarkEnd w:id="29"/>
    </w:p>
    <w:p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 xml:space="preserve">Электронные устройства (планшет, смартфон, мобильный телефон, гарнитура, электронные наручные часы, </w:t>
      </w:r>
      <w:r w:rsidR="00C164F0">
        <w:rPr>
          <w:rFonts w:ascii="Times New Roman" w:eastAsia="Times New Roman" w:hAnsi="Times New Roman" w:cs="Times New Roman"/>
          <w:sz w:val="28"/>
          <w:szCs w:val="28"/>
        </w:rPr>
        <w:t xml:space="preserve">смарт-часы, </w:t>
      </w:r>
      <w:r w:rsidRPr="00BA50BC">
        <w:rPr>
          <w:rFonts w:ascii="Times New Roman" w:eastAsia="Times New Roman" w:hAnsi="Times New Roman" w:cs="Times New Roman"/>
          <w:sz w:val="28"/>
          <w:szCs w:val="28"/>
        </w:rPr>
        <w:t>Bluetooth-устройства и т.п.);</w:t>
      </w:r>
    </w:p>
    <w:p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Дополнительные жесткие диски, другие накопители информации;</w:t>
      </w:r>
    </w:p>
    <w:p w:rsidR="00C164F0"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Пособия, содержащие справочную информацию по сфере компетенции;</w:t>
      </w:r>
    </w:p>
    <w:p w:rsidR="00C164F0" w:rsidRDefault="00C164F0" w:rsidP="00570BF4">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Фото/видео устройства;</w:t>
      </w:r>
    </w:p>
    <w:p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Иное оборудование, не указанное в Инфраструктурном листе.</w:t>
      </w:r>
    </w:p>
    <w:p w:rsidR="00BA50BC" w:rsidRPr="00BA50BC" w:rsidRDefault="00BA50BC" w:rsidP="00BA50BC">
      <w:pPr>
        <w:widowControl w:val="0"/>
        <w:spacing w:after="0" w:line="276" w:lineRule="auto"/>
        <w:jc w:val="both"/>
        <w:rPr>
          <w:rFonts w:ascii="Times New Roman" w:eastAsia="Times New Roman" w:hAnsi="Times New Roman" w:cs="Times New Roman"/>
          <w:sz w:val="28"/>
          <w:szCs w:val="28"/>
        </w:rPr>
      </w:pPr>
    </w:p>
    <w:p w:rsidR="00BA50BC" w:rsidRPr="00BA50BC" w:rsidRDefault="00BA50BC" w:rsidP="00BA50BC">
      <w:pPr>
        <w:widowControl w:val="0"/>
        <w:spacing w:after="0" w:line="276" w:lineRule="auto"/>
        <w:jc w:val="both"/>
        <w:outlineLvl w:val="0"/>
        <w:rPr>
          <w:rFonts w:ascii="Times New Roman" w:eastAsia="Times New Roman" w:hAnsi="Times New Roman" w:cs="Times New Roman"/>
          <w:b/>
          <w:bCs/>
          <w:caps/>
          <w:sz w:val="28"/>
          <w:szCs w:val="28"/>
        </w:rPr>
      </w:pPr>
      <w:bookmarkStart w:id="30" w:name="_Toc126269917"/>
      <w:bookmarkStart w:id="31" w:name="_Toc135498032"/>
      <w:r w:rsidRPr="00BA50BC">
        <w:rPr>
          <w:rFonts w:ascii="Times New Roman" w:eastAsia="Times New Roman" w:hAnsi="Times New Roman" w:cs="Times New Roman"/>
          <w:b/>
          <w:bCs/>
          <w:caps/>
          <w:sz w:val="28"/>
          <w:szCs w:val="28"/>
        </w:rPr>
        <w:t>3. Приложения</w:t>
      </w:r>
      <w:bookmarkEnd w:id="30"/>
      <w:bookmarkEnd w:id="31"/>
    </w:p>
    <w:p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Приложение №1 </w:t>
      </w:r>
      <w:r w:rsidR="00A646E5">
        <w:rPr>
          <w:rFonts w:ascii="Times New Roman" w:eastAsia="Calibri" w:hAnsi="Times New Roman" w:cs="Times New Roman"/>
          <w:sz w:val="28"/>
          <w:szCs w:val="28"/>
        </w:rPr>
        <w:t>Описание компетенции</w:t>
      </w:r>
    </w:p>
    <w:p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Приложение №2 </w:t>
      </w:r>
      <w:r w:rsidR="00A646E5" w:rsidRPr="00BA50BC">
        <w:rPr>
          <w:rFonts w:ascii="Times New Roman" w:eastAsia="Calibri" w:hAnsi="Times New Roman" w:cs="Times New Roman"/>
          <w:sz w:val="28"/>
          <w:szCs w:val="28"/>
        </w:rPr>
        <w:t xml:space="preserve">Инструкция по заполнению матрицы конкурсного задания </w:t>
      </w:r>
    </w:p>
    <w:p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Приложение №</w:t>
      </w:r>
      <w:r w:rsidR="00570BF4">
        <w:rPr>
          <w:rFonts w:ascii="Times New Roman" w:eastAsia="Calibri" w:hAnsi="Times New Roman" w:cs="Times New Roman"/>
          <w:sz w:val="28"/>
          <w:szCs w:val="28"/>
        </w:rPr>
        <w:t xml:space="preserve"> 3</w:t>
      </w:r>
      <w:r w:rsidR="00A646E5" w:rsidRPr="00BA50BC">
        <w:rPr>
          <w:rFonts w:ascii="Times New Roman" w:eastAsia="Calibri" w:hAnsi="Times New Roman" w:cs="Times New Roman"/>
          <w:sz w:val="28"/>
          <w:szCs w:val="28"/>
        </w:rPr>
        <w:t xml:space="preserve">Матрица конкурсного задания </w:t>
      </w:r>
    </w:p>
    <w:p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Приложение №</w:t>
      </w:r>
      <w:r w:rsidR="00570BF4">
        <w:rPr>
          <w:rFonts w:ascii="Times New Roman" w:eastAsia="Calibri" w:hAnsi="Times New Roman" w:cs="Times New Roman"/>
          <w:sz w:val="28"/>
          <w:szCs w:val="28"/>
        </w:rPr>
        <w:t xml:space="preserve"> 4</w:t>
      </w:r>
      <w:r w:rsidRPr="00BA50BC">
        <w:rPr>
          <w:rFonts w:ascii="Times New Roman" w:eastAsia="Calibri" w:hAnsi="Times New Roman" w:cs="Times New Roman"/>
          <w:sz w:val="28"/>
          <w:szCs w:val="28"/>
        </w:rPr>
        <w:t xml:space="preserve"> Инструкция по охране труда по компетенции «Бухгалтерский учет».</w:t>
      </w:r>
    </w:p>
    <w:p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Приложение № </w:t>
      </w:r>
      <w:r w:rsidR="00570BF4">
        <w:rPr>
          <w:rFonts w:ascii="Times New Roman" w:eastAsia="Calibri" w:hAnsi="Times New Roman" w:cs="Times New Roman"/>
          <w:sz w:val="28"/>
          <w:szCs w:val="28"/>
        </w:rPr>
        <w:t>5</w:t>
      </w:r>
      <w:r w:rsidRPr="00BA50BC">
        <w:rPr>
          <w:rFonts w:ascii="Times New Roman" w:eastAsia="Calibri" w:hAnsi="Times New Roman" w:cs="Times New Roman"/>
          <w:sz w:val="28"/>
          <w:szCs w:val="28"/>
        </w:rPr>
        <w:t xml:space="preserve"> Исходные данные </w:t>
      </w:r>
      <w:r w:rsidR="00643ED3" w:rsidRPr="00643ED3">
        <w:rPr>
          <w:rFonts w:ascii="Times New Roman" w:eastAsia="Calibri" w:hAnsi="Times New Roman" w:cs="Times New Roman"/>
          <w:sz w:val="28"/>
          <w:szCs w:val="28"/>
        </w:rPr>
        <w:t>и шаблоны документов</w:t>
      </w:r>
      <w:r w:rsidRPr="00BA50BC">
        <w:rPr>
          <w:rFonts w:ascii="Times New Roman" w:eastAsia="Calibri" w:hAnsi="Times New Roman" w:cs="Times New Roman"/>
          <w:sz w:val="28"/>
          <w:szCs w:val="28"/>
        </w:rPr>
        <w:t>для конкурсного задания.</w:t>
      </w: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F86B6E">
      <w:headerReference w:type="default" r:id="rId19"/>
      <w:footerReference w:type="default" r:id="rId20"/>
      <w:pgSz w:w="11906" w:h="16838"/>
      <w:pgMar w:top="1134" w:right="849" w:bottom="1134" w:left="1418"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EBE" w:rsidRDefault="00C62EBE" w:rsidP="00970F49">
      <w:pPr>
        <w:spacing w:after="0" w:line="240" w:lineRule="auto"/>
      </w:pPr>
      <w:r>
        <w:separator/>
      </w:r>
    </w:p>
  </w:endnote>
  <w:endnote w:type="continuationSeparator" w:id="1">
    <w:p w:rsidR="00C62EBE" w:rsidRDefault="00C62EBE"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491653"/>
    </w:sdtPr>
    <w:sdtEndPr>
      <w:rPr>
        <w:rFonts w:ascii="Times New Roman" w:hAnsi="Times New Roman" w:cs="Times New Roman"/>
        <w:sz w:val="24"/>
      </w:rPr>
    </w:sdtEndPr>
    <w:sdtContent>
      <w:p w:rsidR="00250D7A" w:rsidRPr="00C838A9" w:rsidRDefault="0092129A" w:rsidP="00F86B6E">
        <w:pPr>
          <w:pStyle w:val="a7"/>
          <w:jc w:val="right"/>
          <w:rPr>
            <w:rFonts w:ascii="Times New Roman" w:hAnsi="Times New Roman" w:cs="Times New Roman"/>
            <w:sz w:val="24"/>
          </w:rPr>
        </w:pPr>
        <w:r w:rsidRPr="00C838A9">
          <w:rPr>
            <w:rFonts w:ascii="Times New Roman" w:hAnsi="Times New Roman" w:cs="Times New Roman"/>
            <w:sz w:val="24"/>
          </w:rPr>
          <w:fldChar w:fldCharType="begin"/>
        </w:r>
        <w:r w:rsidR="00250D7A" w:rsidRPr="00C838A9">
          <w:rPr>
            <w:rFonts w:ascii="Times New Roman" w:hAnsi="Times New Roman" w:cs="Times New Roman"/>
            <w:sz w:val="24"/>
          </w:rPr>
          <w:instrText>PAGE   \* MERGEFORMAT</w:instrText>
        </w:r>
        <w:r w:rsidRPr="00C838A9">
          <w:rPr>
            <w:rFonts w:ascii="Times New Roman" w:hAnsi="Times New Roman" w:cs="Times New Roman"/>
            <w:sz w:val="24"/>
          </w:rPr>
          <w:fldChar w:fldCharType="separate"/>
        </w:r>
        <w:r w:rsidR="004250C9">
          <w:rPr>
            <w:rFonts w:ascii="Times New Roman" w:hAnsi="Times New Roman" w:cs="Times New Roman"/>
            <w:noProof/>
            <w:sz w:val="24"/>
          </w:rPr>
          <w:t>16</w:t>
        </w:r>
        <w:r w:rsidRPr="00C838A9">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EBE" w:rsidRDefault="00C62EBE" w:rsidP="00970F49">
      <w:pPr>
        <w:spacing w:after="0" w:line="240" w:lineRule="auto"/>
      </w:pPr>
      <w:r>
        <w:separator/>
      </w:r>
    </w:p>
  </w:footnote>
  <w:footnote w:type="continuationSeparator" w:id="1">
    <w:p w:rsidR="00C62EBE" w:rsidRDefault="00C62EBE" w:rsidP="00970F49">
      <w:pPr>
        <w:spacing w:after="0" w:line="240" w:lineRule="auto"/>
      </w:pPr>
      <w:r>
        <w:continuationSeparator/>
      </w:r>
    </w:p>
  </w:footnote>
  <w:footnote w:id="2">
    <w:p w:rsidR="00250D7A" w:rsidRDefault="00250D7A" w:rsidP="00BA50BC">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250D7A" w:rsidRDefault="00250D7A" w:rsidP="00BA50BC">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7A" w:rsidRPr="00B45AA4" w:rsidRDefault="00250D7A"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8274702"/>
    <w:multiLevelType w:val="hybridMultilevel"/>
    <w:tmpl w:val="A5D0ADB0"/>
    <w:lvl w:ilvl="0" w:tplc="108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4B44E1C"/>
    <w:multiLevelType w:val="hybridMultilevel"/>
    <w:tmpl w:val="B4D86A38"/>
    <w:lvl w:ilvl="0" w:tplc="10864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51807"/>
    <w:multiLevelType w:val="hybridMultilevel"/>
    <w:tmpl w:val="078A83BA"/>
    <w:lvl w:ilvl="0" w:tplc="9CC47D80">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nsid w:val="369667E1"/>
    <w:multiLevelType w:val="hybridMultilevel"/>
    <w:tmpl w:val="E6E09D80"/>
    <w:lvl w:ilvl="0" w:tplc="E2A8FE6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7">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E374BD"/>
    <w:multiLevelType w:val="hybridMultilevel"/>
    <w:tmpl w:val="79E0F2FA"/>
    <w:lvl w:ilvl="0" w:tplc="9CC47D80">
      <w:start w:val="1"/>
      <w:numFmt w:val="russianLower"/>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53D7352"/>
    <w:multiLevelType w:val="hybridMultilevel"/>
    <w:tmpl w:val="D4D0EFE6"/>
    <w:lvl w:ilvl="0" w:tplc="10864BD2">
      <w:start w:val="1"/>
      <w:numFmt w:val="bullet"/>
      <w:lvlText w:val=""/>
      <w:lvlJc w:val="left"/>
      <w:pPr>
        <w:ind w:left="121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nsid w:val="506B59D4"/>
    <w:multiLevelType w:val="hybridMultilevel"/>
    <w:tmpl w:val="B88C84C0"/>
    <w:lvl w:ilvl="0" w:tplc="973A1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853B01"/>
    <w:multiLevelType w:val="hybridMultilevel"/>
    <w:tmpl w:val="AEE4FA56"/>
    <w:lvl w:ilvl="0" w:tplc="9CC47D80">
      <w:start w:val="1"/>
      <w:numFmt w:val="russianLower"/>
      <w:lvlText w:val="%1)"/>
      <w:lvlJc w:val="left"/>
      <w:pPr>
        <w:ind w:left="683" w:hanging="360"/>
      </w:pPr>
      <w:rPr>
        <w:w w:val="100"/>
        <w:sz w:val="24"/>
        <w:szCs w:val="24"/>
        <w:lang w:val="ru-RU" w:eastAsia="en-US" w:bidi="ar-SA"/>
      </w:rPr>
    </w:lvl>
    <w:lvl w:ilvl="1" w:tplc="E79E4E76">
      <w:numFmt w:val="bullet"/>
      <w:lvlText w:val="•"/>
      <w:lvlJc w:val="left"/>
      <w:pPr>
        <w:ind w:left="680" w:hanging="360"/>
      </w:pPr>
      <w:rPr>
        <w:lang w:val="ru-RU" w:eastAsia="en-US" w:bidi="ar-SA"/>
      </w:rPr>
    </w:lvl>
    <w:lvl w:ilvl="2" w:tplc="81D40D30">
      <w:numFmt w:val="bullet"/>
      <w:lvlText w:val="•"/>
      <w:lvlJc w:val="left"/>
      <w:pPr>
        <w:ind w:left="1683" w:hanging="360"/>
      </w:pPr>
      <w:rPr>
        <w:lang w:val="ru-RU" w:eastAsia="en-US" w:bidi="ar-SA"/>
      </w:rPr>
    </w:lvl>
    <w:lvl w:ilvl="3" w:tplc="64EC48C0">
      <w:numFmt w:val="bullet"/>
      <w:lvlText w:val="•"/>
      <w:lvlJc w:val="left"/>
      <w:pPr>
        <w:ind w:left="2686" w:hanging="360"/>
      </w:pPr>
      <w:rPr>
        <w:lang w:val="ru-RU" w:eastAsia="en-US" w:bidi="ar-SA"/>
      </w:rPr>
    </w:lvl>
    <w:lvl w:ilvl="4" w:tplc="60E4856C">
      <w:numFmt w:val="bullet"/>
      <w:lvlText w:val="•"/>
      <w:lvlJc w:val="left"/>
      <w:pPr>
        <w:ind w:left="3689" w:hanging="360"/>
      </w:pPr>
      <w:rPr>
        <w:lang w:val="ru-RU" w:eastAsia="en-US" w:bidi="ar-SA"/>
      </w:rPr>
    </w:lvl>
    <w:lvl w:ilvl="5" w:tplc="E5F2009E">
      <w:numFmt w:val="bullet"/>
      <w:lvlText w:val="•"/>
      <w:lvlJc w:val="left"/>
      <w:pPr>
        <w:ind w:left="4692" w:hanging="360"/>
      </w:pPr>
      <w:rPr>
        <w:lang w:val="ru-RU" w:eastAsia="en-US" w:bidi="ar-SA"/>
      </w:rPr>
    </w:lvl>
    <w:lvl w:ilvl="6" w:tplc="2E0CD1D4">
      <w:numFmt w:val="bullet"/>
      <w:lvlText w:val="•"/>
      <w:lvlJc w:val="left"/>
      <w:pPr>
        <w:ind w:left="5695" w:hanging="360"/>
      </w:pPr>
      <w:rPr>
        <w:lang w:val="ru-RU" w:eastAsia="en-US" w:bidi="ar-SA"/>
      </w:rPr>
    </w:lvl>
    <w:lvl w:ilvl="7" w:tplc="6276DDB4">
      <w:numFmt w:val="bullet"/>
      <w:lvlText w:val="•"/>
      <w:lvlJc w:val="left"/>
      <w:pPr>
        <w:ind w:left="6699" w:hanging="360"/>
      </w:pPr>
      <w:rPr>
        <w:lang w:val="ru-RU" w:eastAsia="en-US" w:bidi="ar-SA"/>
      </w:rPr>
    </w:lvl>
    <w:lvl w:ilvl="8" w:tplc="E5EAC372">
      <w:numFmt w:val="bullet"/>
      <w:lvlText w:val="•"/>
      <w:lvlJc w:val="left"/>
      <w:pPr>
        <w:ind w:left="7702" w:hanging="360"/>
      </w:pPr>
      <w:rPr>
        <w:lang w:val="ru-RU" w:eastAsia="en-US" w:bidi="ar-SA"/>
      </w:rPr>
    </w:lvl>
  </w:abstractNum>
  <w:abstractNum w:abstractNumId="24">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127FDD"/>
    <w:multiLevelType w:val="hybridMultilevel"/>
    <w:tmpl w:val="49CC7D02"/>
    <w:lvl w:ilvl="0" w:tplc="17E02A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5"/>
  </w:num>
  <w:num w:numId="10">
    <w:abstractNumId w:val="7"/>
  </w:num>
  <w:num w:numId="11">
    <w:abstractNumId w:val="3"/>
  </w:num>
  <w:num w:numId="12">
    <w:abstractNumId w:val="13"/>
  </w:num>
  <w:num w:numId="13">
    <w:abstractNumId w:val="28"/>
  </w:num>
  <w:num w:numId="14">
    <w:abstractNumId w:val="14"/>
  </w:num>
  <w:num w:numId="15">
    <w:abstractNumId w:val="26"/>
  </w:num>
  <w:num w:numId="16">
    <w:abstractNumId w:val="30"/>
  </w:num>
  <w:num w:numId="17">
    <w:abstractNumId w:val="27"/>
  </w:num>
  <w:num w:numId="18">
    <w:abstractNumId w:val="24"/>
  </w:num>
  <w:num w:numId="19">
    <w:abstractNumId w:val="17"/>
  </w:num>
  <w:num w:numId="20">
    <w:abstractNumId w:val="21"/>
  </w:num>
  <w:num w:numId="21">
    <w:abstractNumId w:val="15"/>
  </w:num>
  <w:num w:numId="22">
    <w:abstractNumId w:val="4"/>
  </w:num>
  <w:num w:numId="23">
    <w:abstractNumId w:val="22"/>
  </w:num>
  <w:num w:numId="24">
    <w:abstractNumId w:val="29"/>
  </w:num>
  <w:num w:numId="25">
    <w:abstractNumId w:val="8"/>
  </w:num>
  <w:num w:numId="26">
    <w:abstractNumId w:val="19"/>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31"/>
  </w:num>
  <w:num w:numId="30">
    <w:abstractNumId w:val="11"/>
  </w:num>
  <w:num w:numId="31">
    <w:abstractNumId w:val="18"/>
  </w:num>
  <w:num w:numId="32">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9"/>
  <w:characterSpacingControl w:val="doNotCompress"/>
  <w:hdrShapeDefaults>
    <o:shapedefaults v:ext="edit" spidmax="11266"/>
  </w:hdrShapeDefaults>
  <w:footnotePr>
    <w:footnote w:id="0"/>
    <w:footnote w:id="1"/>
  </w:footnotePr>
  <w:endnotePr>
    <w:endnote w:id="0"/>
    <w:endnote w:id="1"/>
  </w:endnotePr>
  <w:compat/>
  <w:rsids>
    <w:rsidRoot w:val="00970F49"/>
    <w:rsid w:val="000051E8"/>
    <w:rsid w:val="00021CCE"/>
    <w:rsid w:val="000244DA"/>
    <w:rsid w:val="00024F7D"/>
    <w:rsid w:val="000307FB"/>
    <w:rsid w:val="00041A78"/>
    <w:rsid w:val="00054C98"/>
    <w:rsid w:val="00056CDE"/>
    <w:rsid w:val="00067386"/>
    <w:rsid w:val="00081D65"/>
    <w:rsid w:val="000A1F96"/>
    <w:rsid w:val="000A77A0"/>
    <w:rsid w:val="000B3397"/>
    <w:rsid w:val="000B55A2"/>
    <w:rsid w:val="000D258B"/>
    <w:rsid w:val="000D43CC"/>
    <w:rsid w:val="000D4C46"/>
    <w:rsid w:val="000D74AA"/>
    <w:rsid w:val="000F0FC3"/>
    <w:rsid w:val="001024BE"/>
    <w:rsid w:val="00106738"/>
    <w:rsid w:val="0011011C"/>
    <w:rsid w:val="00114D79"/>
    <w:rsid w:val="00127743"/>
    <w:rsid w:val="00134BC7"/>
    <w:rsid w:val="00137545"/>
    <w:rsid w:val="0015561E"/>
    <w:rsid w:val="001627D5"/>
    <w:rsid w:val="0017612A"/>
    <w:rsid w:val="0018347D"/>
    <w:rsid w:val="001B4B65"/>
    <w:rsid w:val="001C63E7"/>
    <w:rsid w:val="001E0E8C"/>
    <w:rsid w:val="001E1DF9"/>
    <w:rsid w:val="0020345B"/>
    <w:rsid w:val="00220E70"/>
    <w:rsid w:val="00237603"/>
    <w:rsid w:val="00247E8C"/>
    <w:rsid w:val="00250D7A"/>
    <w:rsid w:val="0026231C"/>
    <w:rsid w:val="00270E01"/>
    <w:rsid w:val="002776A1"/>
    <w:rsid w:val="0029547E"/>
    <w:rsid w:val="002B1426"/>
    <w:rsid w:val="002B34C7"/>
    <w:rsid w:val="002B3DBB"/>
    <w:rsid w:val="002B5010"/>
    <w:rsid w:val="002D2B16"/>
    <w:rsid w:val="002F2906"/>
    <w:rsid w:val="003242E1"/>
    <w:rsid w:val="00333911"/>
    <w:rsid w:val="00334165"/>
    <w:rsid w:val="003531E7"/>
    <w:rsid w:val="003601A4"/>
    <w:rsid w:val="00365D32"/>
    <w:rsid w:val="0037535C"/>
    <w:rsid w:val="0039211F"/>
    <w:rsid w:val="003934F8"/>
    <w:rsid w:val="00397A1B"/>
    <w:rsid w:val="003A21C8"/>
    <w:rsid w:val="003C1D7A"/>
    <w:rsid w:val="003C5F97"/>
    <w:rsid w:val="003D1E51"/>
    <w:rsid w:val="003E20A0"/>
    <w:rsid w:val="004250C9"/>
    <w:rsid w:val="004254FE"/>
    <w:rsid w:val="00427112"/>
    <w:rsid w:val="00436FFC"/>
    <w:rsid w:val="00437D28"/>
    <w:rsid w:val="0044287D"/>
    <w:rsid w:val="0044354A"/>
    <w:rsid w:val="00454353"/>
    <w:rsid w:val="00461AC6"/>
    <w:rsid w:val="0047429B"/>
    <w:rsid w:val="004904C5"/>
    <w:rsid w:val="00490BF3"/>
    <w:rsid w:val="004917C4"/>
    <w:rsid w:val="004A07A5"/>
    <w:rsid w:val="004B692B"/>
    <w:rsid w:val="004C3CAF"/>
    <w:rsid w:val="004C6723"/>
    <w:rsid w:val="004C703E"/>
    <w:rsid w:val="004D096E"/>
    <w:rsid w:val="004D7DE8"/>
    <w:rsid w:val="004E785E"/>
    <w:rsid w:val="004E7905"/>
    <w:rsid w:val="004F0119"/>
    <w:rsid w:val="005055FF"/>
    <w:rsid w:val="00510059"/>
    <w:rsid w:val="00520DED"/>
    <w:rsid w:val="00554CBB"/>
    <w:rsid w:val="005560AC"/>
    <w:rsid w:val="00557CC0"/>
    <w:rsid w:val="0056194A"/>
    <w:rsid w:val="00565B7C"/>
    <w:rsid w:val="00570BF4"/>
    <w:rsid w:val="005A1625"/>
    <w:rsid w:val="005A203B"/>
    <w:rsid w:val="005B05D5"/>
    <w:rsid w:val="005B0DEC"/>
    <w:rsid w:val="005B29A2"/>
    <w:rsid w:val="005B66FC"/>
    <w:rsid w:val="005C5512"/>
    <w:rsid w:val="005C6A23"/>
    <w:rsid w:val="005E30DC"/>
    <w:rsid w:val="00605DD7"/>
    <w:rsid w:val="0060658F"/>
    <w:rsid w:val="00613219"/>
    <w:rsid w:val="0062789A"/>
    <w:rsid w:val="0063396F"/>
    <w:rsid w:val="00640E46"/>
    <w:rsid w:val="0064179C"/>
    <w:rsid w:val="00643A8A"/>
    <w:rsid w:val="00643ED3"/>
    <w:rsid w:val="0064491A"/>
    <w:rsid w:val="00653B50"/>
    <w:rsid w:val="00666BDD"/>
    <w:rsid w:val="006776B4"/>
    <w:rsid w:val="006873B8"/>
    <w:rsid w:val="006B0FEA"/>
    <w:rsid w:val="006C6D6D"/>
    <w:rsid w:val="006C7A3B"/>
    <w:rsid w:val="006C7CE4"/>
    <w:rsid w:val="006D5906"/>
    <w:rsid w:val="006F236D"/>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50B5D"/>
    <w:rsid w:val="0085251A"/>
    <w:rsid w:val="008761F3"/>
    <w:rsid w:val="00877D9F"/>
    <w:rsid w:val="00881DD2"/>
    <w:rsid w:val="00882B54"/>
    <w:rsid w:val="008912AE"/>
    <w:rsid w:val="008B0F23"/>
    <w:rsid w:val="008B560B"/>
    <w:rsid w:val="008C41F7"/>
    <w:rsid w:val="008D6DCF"/>
    <w:rsid w:val="008E5424"/>
    <w:rsid w:val="00900604"/>
    <w:rsid w:val="00901689"/>
    <w:rsid w:val="009018F0"/>
    <w:rsid w:val="00905E35"/>
    <w:rsid w:val="00906E82"/>
    <w:rsid w:val="009203A8"/>
    <w:rsid w:val="0092129A"/>
    <w:rsid w:val="0093333C"/>
    <w:rsid w:val="00945E13"/>
    <w:rsid w:val="00947BC5"/>
    <w:rsid w:val="00953113"/>
    <w:rsid w:val="00954B97"/>
    <w:rsid w:val="00955127"/>
    <w:rsid w:val="00956BC9"/>
    <w:rsid w:val="00961DA0"/>
    <w:rsid w:val="00970F49"/>
    <w:rsid w:val="009715DA"/>
    <w:rsid w:val="00976338"/>
    <w:rsid w:val="009864DD"/>
    <w:rsid w:val="009931F0"/>
    <w:rsid w:val="009955F8"/>
    <w:rsid w:val="009A1CBC"/>
    <w:rsid w:val="009A36AD"/>
    <w:rsid w:val="009B18A2"/>
    <w:rsid w:val="009D04EE"/>
    <w:rsid w:val="009E37D3"/>
    <w:rsid w:val="009E52E7"/>
    <w:rsid w:val="009E7917"/>
    <w:rsid w:val="009F57C0"/>
    <w:rsid w:val="00A0510D"/>
    <w:rsid w:val="00A10CE1"/>
    <w:rsid w:val="00A11569"/>
    <w:rsid w:val="00A204BB"/>
    <w:rsid w:val="00A20A67"/>
    <w:rsid w:val="00A27EE4"/>
    <w:rsid w:val="00A36EE2"/>
    <w:rsid w:val="00A57976"/>
    <w:rsid w:val="00A624BE"/>
    <w:rsid w:val="00A636B8"/>
    <w:rsid w:val="00A646E5"/>
    <w:rsid w:val="00A8496D"/>
    <w:rsid w:val="00A85D42"/>
    <w:rsid w:val="00A87627"/>
    <w:rsid w:val="00A9189F"/>
    <w:rsid w:val="00A91D4B"/>
    <w:rsid w:val="00A962D4"/>
    <w:rsid w:val="00A9790B"/>
    <w:rsid w:val="00AA2B8A"/>
    <w:rsid w:val="00AA3AF5"/>
    <w:rsid w:val="00AB05BC"/>
    <w:rsid w:val="00AD2200"/>
    <w:rsid w:val="00AD2467"/>
    <w:rsid w:val="00AE6AB7"/>
    <w:rsid w:val="00AE7A32"/>
    <w:rsid w:val="00AF0643"/>
    <w:rsid w:val="00B00461"/>
    <w:rsid w:val="00B162B5"/>
    <w:rsid w:val="00B236AD"/>
    <w:rsid w:val="00B30A26"/>
    <w:rsid w:val="00B3384D"/>
    <w:rsid w:val="00B37579"/>
    <w:rsid w:val="00B40FFB"/>
    <w:rsid w:val="00B4196F"/>
    <w:rsid w:val="00B45392"/>
    <w:rsid w:val="00B45AA4"/>
    <w:rsid w:val="00B610A2"/>
    <w:rsid w:val="00BA2CF0"/>
    <w:rsid w:val="00BA50BC"/>
    <w:rsid w:val="00BC3813"/>
    <w:rsid w:val="00BC7808"/>
    <w:rsid w:val="00BE099A"/>
    <w:rsid w:val="00C06EBC"/>
    <w:rsid w:val="00C0723F"/>
    <w:rsid w:val="00C164F0"/>
    <w:rsid w:val="00C175C1"/>
    <w:rsid w:val="00C17B01"/>
    <w:rsid w:val="00C21E3A"/>
    <w:rsid w:val="00C26C83"/>
    <w:rsid w:val="00C31CA1"/>
    <w:rsid w:val="00C52383"/>
    <w:rsid w:val="00C56A9B"/>
    <w:rsid w:val="00C62EBE"/>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A5F1E"/>
    <w:rsid w:val="00DE39D8"/>
    <w:rsid w:val="00DE5614"/>
    <w:rsid w:val="00DF1AB7"/>
    <w:rsid w:val="00E0407E"/>
    <w:rsid w:val="00E04FDF"/>
    <w:rsid w:val="00E15F2A"/>
    <w:rsid w:val="00E279E8"/>
    <w:rsid w:val="00E37517"/>
    <w:rsid w:val="00E55813"/>
    <w:rsid w:val="00E5753C"/>
    <w:rsid w:val="00E579D6"/>
    <w:rsid w:val="00E75567"/>
    <w:rsid w:val="00E857D6"/>
    <w:rsid w:val="00EA0163"/>
    <w:rsid w:val="00EA0C3A"/>
    <w:rsid w:val="00EA30C6"/>
    <w:rsid w:val="00EB2779"/>
    <w:rsid w:val="00ED18F9"/>
    <w:rsid w:val="00ED53C9"/>
    <w:rsid w:val="00EE08A3"/>
    <w:rsid w:val="00EE7DA3"/>
    <w:rsid w:val="00F1662D"/>
    <w:rsid w:val="00F3099C"/>
    <w:rsid w:val="00F35F4F"/>
    <w:rsid w:val="00F50AC5"/>
    <w:rsid w:val="00F6025D"/>
    <w:rsid w:val="00F672B2"/>
    <w:rsid w:val="00F8340A"/>
    <w:rsid w:val="00F83D10"/>
    <w:rsid w:val="00F86B6E"/>
    <w:rsid w:val="00F96457"/>
    <w:rsid w:val="00FA3440"/>
    <w:rsid w:val="00FB022D"/>
    <w:rsid w:val="00FB1F17"/>
    <w:rsid w:val="00FB3492"/>
    <w:rsid w:val="00FB4548"/>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E08A3"/>
    <w:pPr>
      <w:tabs>
        <w:tab w:val="right" w:leader="dot" w:pos="9498"/>
      </w:tabs>
      <w:spacing w:after="0" w:line="240" w:lineRule="auto"/>
      <w:jc w:val="both"/>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EE08A3"/>
    <w:pPr>
      <w:tabs>
        <w:tab w:val="left" w:pos="142"/>
        <w:tab w:val="right" w:leader="dot" w:pos="9639"/>
      </w:tabs>
      <w:spacing w:after="0" w:line="240" w:lineRule="auto"/>
      <w:ind w:left="426"/>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12123862/0" TargetMode="External"/><Relationship Id="rId18" Type="http://schemas.openxmlformats.org/officeDocument/2006/relationships/hyperlink" Target="http://ivo.garant.ru/document/redirect/1211260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12164203/2" TargetMode="External"/><Relationship Id="rId17" Type="http://schemas.openxmlformats.org/officeDocument/2006/relationships/hyperlink" Target="http://ivo.garant.ru/document/redirect/12133556/4" TargetMode="External"/><Relationship Id="rId2" Type="http://schemas.openxmlformats.org/officeDocument/2006/relationships/numbering" Target="numbering.xml"/><Relationship Id="rId16" Type="http://schemas.openxmlformats.org/officeDocument/2006/relationships/hyperlink" Target="http://ivo.garant.ru/document/redirect/1212526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37300/2" TargetMode="External"/><Relationship Id="rId5" Type="http://schemas.openxmlformats.org/officeDocument/2006/relationships/webSettings" Target="webSettings.xml"/><Relationship Id="rId15" Type="http://schemas.openxmlformats.org/officeDocument/2006/relationships/hyperlink" Target="http://ivo.garant.ru/document/redirect/71652992/1" TargetMode="External"/><Relationship Id="rId10" Type="http://schemas.openxmlformats.org/officeDocument/2006/relationships/hyperlink" Target="http://ivo.garant.ru/document/redirect/12164283/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document/redirect/10900200/1" TargetMode="External"/><Relationship Id="rId14" Type="http://schemas.openxmlformats.org/officeDocument/2006/relationships/hyperlink" Target="http://ivo.garant.ru/document/redirect/101640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D54E-B49B-4A8A-86AA-410B0719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5139</Words>
  <Characters>29294</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MATK3</cp:lastModifiedBy>
  <cp:revision>5</cp:revision>
  <dcterms:created xsi:type="dcterms:W3CDTF">2023-12-19T11:37:00Z</dcterms:created>
  <dcterms:modified xsi:type="dcterms:W3CDTF">2024-03-05T06:12:00Z</dcterms:modified>
</cp:coreProperties>
</file>