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06B" w:rsidRDefault="00584FB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52"/>
          <w:szCs w:val="52"/>
        </w:rPr>
      </w:pPr>
      <w:r w:rsidRPr="00584FB3">
        <w:rPr>
          <w:rFonts w:ascii="Calibri" w:hAnsi="Calibri"/>
          <w:noProof/>
          <w:position w:val="0"/>
        </w:rPr>
        <w:drawing>
          <wp:inline distT="0" distB="0" distL="0" distR="0">
            <wp:extent cx="3556635" cy="1371600"/>
            <wp:effectExtent l="0" t="0" r="5715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5663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1A206B" w:rsidRDefault="00F6601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8"/>
          <w:szCs w:val="48"/>
        </w:rPr>
      </w:pPr>
      <w:r>
        <w:rPr>
          <w:rFonts w:eastAsia="Times New Roman" w:cs="Times New Roman"/>
          <w:color w:val="000000"/>
          <w:sz w:val="48"/>
          <w:szCs w:val="48"/>
        </w:rPr>
        <w:t>Инструкция по охране труда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52"/>
          <w:szCs w:val="52"/>
        </w:rPr>
      </w:pPr>
    </w:p>
    <w:p w:rsidR="00004270" w:rsidRDefault="00F26301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40"/>
          <w:szCs w:val="40"/>
        </w:rPr>
      </w:pPr>
      <w:r>
        <w:rPr>
          <w:rFonts w:eastAsia="Times New Roman" w:cs="Times New Roman"/>
          <w:color w:val="000000"/>
          <w:sz w:val="40"/>
          <w:szCs w:val="40"/>
        </w:rPr>
        <w:t>компетенции</w:t>
      </w:r>
      <w:r w:rsidR="00004270">
        <w:rPr>
          <w:rFonts w:eastAsia="Times New Roman" w:cs="Times New Roman"/>
          <w:color w:val="000000"/>
          <w:sz w:val="40"/>
          <w:szCs w:val="40"/>
        </w:rPr>
        <w:t xml:space="preserve"> «</w:t>
      </w:r>
      <w:r w:rsidR="00E259B5">
        <w:rPr>
          <w:rFonts w:eastAsia="Times New Roman" w:cs="Times New Roman"/>
          <w:color w:val="000000"/>
          <w:sz w:val="40"/>
          <w:szCs w:val="40"/>
        </w:rPr>
        <w:t>Архитектура</w:t>
      </w:r>
      <w:r w:rsidR="00721165">
        <w:rPr>
          <w:rFonts w:eastAsia="Times New Roman" w:cs="Times New Roman"/>
          <w:color w:val="000000"/>
          <w:sz w:val="40"/>
          <w:szCs w:val="40"/>
        </w:rPr>
        <w:t>»</w:t>
      </w:r>
    </w:p>
    <w:p w:rsidR="00584FB3" w:rsidRDefault="004A6997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36"/>
          <w:szCs w:val="36"/>
        </w:rPr>
      </w:pPr>
      <w:r w:rsidRPr="004A6997">
        <w:rPr>
          <w:rFonts w:eastAsia="Times New Roman" w:cs="Times New Roman"/>
          <w:sz w:val="36"/>
          <w:szCs w:val="36"/>
        </w:rPr>
        <w:t xml:space="preserve">Регионального </w:t>
      </w:r>
      <w:r w:rsidR="00A74F0F" w:rsidRPr="00A74F0F">
        <w:rPr>
          <w:rFonts w:eastAsia="Times New Roman" w:cs="Times New Roman"/>
          <w:sz w:val="36"/>
          <w:szCs w:val="36"/>
        </w:rPr>
        <w:t>этапа</w:t>
      </w:r>
      <w:r w:rsidR="00E259B5">
        <w:rPr>
          <w:rFonts w:eastAsia="Times New Roman" w:cs="Times New Roman"/>
          <w:sz w:val="36"/>
          <w:szCs w:val="36"/>
        </w:rPr>
        <w:t xml:space="preserve"> </w:t>
      </w:r>
      <w:r w:rsidR="00584FB3" w:rsidRPr="00584FB3">
        <w:rPr>
          <w:rFonts w:eastAsia="Times New Roman" w:cs="Times New Roman"/>
          <w:color w:val="000000"/>
          <w:sz w:val="36"/>
          <w:szCs w:val="36"/>
        </w:rPr>
        <w:t xml:space="preserve">Чемпионата по профессиональному мастерству «Профессионалы» </w:t>
      </w:r>
    </w:p>
    <w:p w:rsidR="00A74F0F" w:rsidRPr="004A6997" w:rsidRDefault="004A6997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36"/>
          <w:szCs w:val="36"/>
        </w:rPr>
      </w:pPr>
      <w:r w:rsidRPr="004A6997">
        <w:rPr>
          <w:rFonts w:eastAsia="Times New Roman" w:cs="Times New Roman"/>
          <w:color w:val="000000"/>
          <w:sz w:val="36"/>
          <w:szCs w:val="36"/>
        </w:rPr>
        <w:t>Пензенская область</w:t>
      </w:r>
    </w:p>
    <w:p w:rsidR="00A74F0F" w:rsidRPr="00A74F0F" w:rsidRDefault="00A74F0F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  <w:sz w:val="22"/>
          <w:szCs w:val="22"/>
        </w:rPr>
      </w:pPr>
      <w:r w:rsidRPr="00A74F0F">
        <w:rPr>
          <w:rFonts w:eastAsia="Times New Roman" w:cs="Times New Roman"/>
          <w:color w:val="000000"/>
          <w:sz w:val="22"/>
          <w:szCs w:val="22"/>
        </w:rPr>
        <w:t>регион проведения</w:t>
      </w:r>
      <w:bookmarkStart w:id="0" w:name="_GoBack"/>
      <w:bookmarkEnd w:id="0"/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Default="00A74F0F" w:rsidP="0000427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202</w:t>
      </w:r>
      <w:r w:rsidR="00721165">
        <w:rPr>
          <w:rFonts w:eastAsia="Times New Roman" w:cs="Times New Roman"/>
          <w:color w:val="000000"/>
        </w:rPr>
        <w:t>5</w:t>
      </w:r>
      <w:r w:rsidR="00004270">
        <w:rPr>
          <w:rFonts w:eastAsia="Times New Roman" w:cs="Times New Roman"/>
          <w:color w:val="000000"/>
        </w:rPr>
        <w:t xml:space="preserve"> г.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48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Содержание</w:t>
      </w:r>
    </w:p>
    <w:sdt>
      <w:sdtPr>
        <w:id w:val="-1803526934"/>
        <w:docPartObj>
          <w:docPartGallery w:val="Table of Contents"/>
          <w:docPartUnique/>
        </w:docPartObj>
      </w:sdtPr>
      <w:sdtEndPr/>
      <w:sdtContent>
        <w:p w:rsidR="001A206B" w:rsidRDefault="00E3026E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r>
            <w:fldChar w:fldCharType="begin"/>
          </w:r>
          <w:r w:rsidR="00A8114D">
            <w:instrText xml:space="preserve"> TOC \h \u \z </w:instrText>
          </w:r>
          <w:r>
            <w:fldChar w:fldCharType="separate"/>
          </w:r>
          <w:hyperlink w:anchor="_heading=h.30j0zll" w:tooltip="#_heading=h.30j0zll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1. Область применения</w:t>
            </w:r>
          </w:hyperlink>
          <w:hyperlink w:anchor="_heading=h.30j0zll" w:tooltip="#_heading=h.30j0zll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1fob9te" w:tooltip="#_heading=h.1fob9te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2. Нормативные ссылки</w:t>
            </w:r>
          </w:hyperlink>
          <w:hyperlink w:anchor="_heading=h.1fob9te" w:tooltip="#_heading=h.1fob9te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2et92p0" w:tooltip="#_heading=h.2et92p0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3. Общие требования охраны труда</w:t>
            </w:r>
          </w:hyperlink>
          <w:hyperlink w:anchor="_heading=h.2et92p0" w:tooltip="#_heading=h.2et92p0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3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tyjcwt" w:tooltip="#_heading=h.tyjcwt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4. Требования охраны труда перед началом работы</w:t>
            </w:r>
          </w:hyperlink>
          <w:hyperlink w:anchor="_heading=h.tyjcwt" w:tooltip="#_heading=h.tyjcwt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6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3dy6vkm" w:tooltip="#_heading=h.3dy6vkm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5. Требования охраны труда во время работы</w:t>
            </w:r>
          </w:hyperlink>
          <w:hyperlink w:anchor="_heading=h.3dy6vkm" w:tooltip="#_heading=h.3dy6vkm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7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1t3h5sf" w:tooltip="#_heading=h.1t3h5sf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6. Требования охраны труда в аварийных ситуациях</w:t>
            </w:r>
          </w:hyperlink>
          <w:hyperlink w:anchor="_heading=h.1t3h5sf" w:tooltip="#_heading=h.1t3h5sf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9</w:t>
            </w:r>
          </w:hyperlink>
        </w:p>
        <w:p w:rsidR="001A206B" w:rsidRDefault="00612E29">
          <w:pPr>
            <w:pBdr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  <w:between w:val="none" w:sz="0" w:space="0" w:color="000000"/>
            </w:pBdr>
            <w:tabs>
              <w:tab w:val="right" w:pos="9911"/>
            </w:tabs>
            <w:spacing w:line="360" w:lineRule="auto"/>
            <w:rPr>
              <w:rFonts w:ascii="Calibri" w:hAnsi="Calibri"/>
              <w:color w:val="000000"/>
              <w:sz w:val="28"/>
              <w:szCs w:val="28"/>
            </w:rPr>
          </w:pPr>
          <w:hyperlink w:anchor="_heading=h.4d34og8" w:tooltip="#_heading=h.4d34og8" w:history="1">
            <w:r w:rsidR="00A8114D">
              <w:rPr>
                <w:rFonts w:eastAsia="Times New Roman" w:cs="Times New Roman"/>
                <w:color w:val="0000FF"/>
                <w:sz w:val="28"/>
                <w:szCs w:val="28"/>
                <w:u w:val="single"/>
              </w:rPr>
              <w:t>7. Требования охраны труда по окончании работы</w:t>
            </w:r>
          </w:hyperlink>
          <w:hyperlink w:anchor="_heading=h.4d34og8" w:tooltip="#_heading=h.4d34og8" w:history="1">
            <w:r w:rsidR="00A8114D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10</w:t>
            </w:r>
          </w:hyperlink>
          <w:r w:rsidR="00E3026E">
            <w:fldChar w:fldCharType="end"/>
          </w:r>
        </w:p>
      </w:sdtContent>
    </w:sdt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1" w:name="_heading=h.gjdgxs"/>
      <w:bookmarkEnd w:id="1"/>
      <w:r>
        <w:br w:type="page" w:clear="all"/>
      </w: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2" w:name="_heading=h.30j0zll"/>
      <w:bookmarkEnd w:id="2"/>
      <w:r>
        <w:rPr>
          <w:rFonts w:eastAsia="Times New Roman" w:cs="Times New Roman"/>
          <w:b/>
          <w:color w:val="000000"/>
          <w:sz w:val="28"/>
          <w:szCs w:val="28"/>
        </w:rPr>
        <w:lastRenderedPageBreak/>
        <w:t>1. Область применения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1.1 Настоящие правила разработаны на основе типовой инструкции по охране труда с учетом требований законодательных и иных нормативных правовых актов, содержащих государственные требования охраны труда, правил по охране труда и предназначен</w:t>
      </w:r>
      <w:r w:rsidR="00E259B5">
        <w:rPr>
          <w:rFonts w:eastAsia="Times New Roman" w:cs="Times New Roman"/>
          <w:color w:val="000000"/>
          <w:sz w:val="28"/>
          <w:szCs w:val="28"/>
        </w:rPr>
        <w:t>ы</w:t>
      </w:r>
      <w:r>
        <w:rPr>
          <w:rFonts w:eastAsia="Times New Roman" w:cs="Times New Roman"/>
          <w:color w:val="000000"/>
          <w:sz w:val="28"/>
          <w:szCs w:val="28"/>
        </w:rPr>
        <w:t xml:space="preserve"> для участников </w:t>
      </w:r>
      <w:r w:rsidR="00721165">
        <w:rPr>
          <w:rFonts w:eastAsia="Times New Roman" w:cs="Times New Roman"/>
          <w:color w:val="000000"/>
          <w:sz w:val="28"/>
          <w:szCs w:val="28"/>
        </w:rPr>
        <w:t>___________________</w:t>
      </w:r>
      <w:r w:rsidR="00A74F0F" w:rsidRPr="00A74F0F">
        <w:rPr>
          <w:rFonts w:eastAsia="Times New Roman" w:cs="Times New Roman"/>
          <w:color w:val="000000"/>
          <w:sz w:val="28"/>
          <w:szCs w:val="28"/>
        </w:rPr>
        <w:t xml:space="preserve"> этапа</w:t>
      </w:r>
      <w:r w:rsidR="00E259B5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584FB3">
        <w:rPr>
          <w:rFonts w:eastAsia="Times New Roman" w:cs="Times New Roman"/>
          <w:color w:val="000000"/>
          <w:sz w:val="28"/>
          <w:szCs w:val="28"/>
        </w:rPr>
        <w:t>Чемпионата по профессиональному мастерству «Профессионалы» в 20</w:t>
      </w:r>
      <w:r w:rsidR="00A74F0F">
        <w:rPr>
          <w:rFonts w:eastAsia="Times New Roman" w:cs="Times New Roman"/>
          <w:color w:val="000000"/>
          <w:sz w:val="28"/>
          <w:szCs w:val="28"/>
        </w:rPr>
        <w:t>2</w:t>
      </w:r>
      <w:r w:rsidR="00721165">
        <w:rPr>
          <w:rFonts w:eastAsia="Times New Roman" w:cs="Times New Roman"/>
          <w:color w:val="000000"/>
          <w:sz w:val="28"/>
          <w:szCs w:val="28"/>
        </w:rPr>
        <w:t>5</w:t>
      </w:r>
      <w:r w:rsidR="00584FB3">
        <w:rPr>
          <w:rFonts w:eastAsia="Times New Roman" w:cs="Times New Roman"/>
          <w:color w:val="000000"/>
          <w:sz w:val="28"/>
          <w:szCs w:val="28"/>
        </w:rPr>
        <w:t xml:space="preserve"> г</w:t>
      </w:r>
      <w:r>
        <w:rPr>
          <w:rFonts w:eastAsia="Times New Roman" w:cs="Times New Roman"/>
          <w:color w:val="000000"/>
          <w:sz w:val="28"/>
          <w:szCs w:val="28"/>
        </w:rPr>
        <w:t>.</w:t>
      </w:r>
      <w:r w:rsidR="009269AB">
        <w:rPr>
          <w:rFonts w:eastAsia="Times New Roman" w:cs="Times New Roman"/>
          <w:color w:val="000000"/>
          <w:sz w:val="28"/>
          <w:szCs w:val="28"/>
        </w:rPr>
        <w:t xml:space="preserve"> (далее Чемпионата).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1.2 Выполнение требований настоящих правил обязательны для всех участников </w:t>
      </w:r>
      <w:r w:rsidR="00A74F0F" w:rsidRPr="00A74F0F">
        <w:rPr>
          <w:rFonts w:eastAsia="Times New Roman" w:cs="Times New Roman"/>
          <w:color w:val="000000"/>
          <w:sz w:val="28"/>
          <w:szCs w:val="28"/>
        </w:rPr>
        <w:t xml:space="preserve">Итогового (межрегионального) этапа </w:t>
      </w:r>
      <w:r w:rsidR="00584FB3" w:rsidRPr="00584FB3">
        <w:rPr>
          <w:rFonts w:eastAsia="Times New Roman" w:cs="Times New Roman"/>
          <w:color w:val="000000"/>
          <w:sz w:val="28"/>
          <w:szCs w:val="28"/>
        </w:rPr>
        <w:t>Чемпионата по профессиональному мастерству «Профессионалы» в 20</w:t>
      </w:r>
      <w:r w:rsidR="00A74F0F">
        <w:rPr>
          <w:rFonts w:eastAsia="Times New Roman" w:cs="Times New Roman"/>
          <w:color w:val="000000"/>
          <w:sz w:val="28"/>
          <w:szCs w:val="28"/>
        </w:rPr>
        <w:t>2</w:t>
      </w:r>
      <w:r w:rsidR="00721165">
        <w:rPr>
          <w:rFonts w:eastAsia="Times New Roman" w:cs="Times New Roman"/>
          <w:color w:val="000000"/>
          <w:sz w:val="28"/>
          <w:szCs w:val="28"/>
        </w:rPr>
        <w:t>5</w:t>
      </w:r>
      <w:r w:rsidR="00584FB3" w:rsidRPr="00584FB3">
        <w:rPr>
          <w:rFonts w:eastAsia="Times New Roman" w:cs="Times New Roman"/>
          <w:color w:val="000000"/>
          <w:sz w:val="28"/>
          <w:szCs w:val="28"/>
        </w:rPr>
        <w:t xml:space="preserve">г. </w:t>
      </w:r>
      <w:r>
        <w:rPr>
          <w:rFonts w:eastAsia="Times New Roman" w:cs="Times New Roman"/>
          <w:color w:val="000000"/>
          <w:sz w:val="28"/>
          <w:szCs w:val="28"/>
        </w:rPr>
        <w:t>компетенции «</w:t>
      </w:r>
      <w:r w:rsidR="00E259B5">
        <w:rPr>
          <w:rFonts w:eastAsia="Times New Roman" w:cs="Times New Roman"/>
          <w:color w:val="000000"/>
          <w:sz w:val="28"/>
          <w:szCs w:val="28"/>
        </w:rPr>
        <w:t>Архитектура</w:t>
      </w:r>
      <w:r>
        <w:rPr>
          <w:rFonts w:eastAsia="Times New Roman" w:cs="Times New Roman"/>
          <w:color w:val="000000"/>
          <w:sz w:val="28"/>
          <w:szCs w:val="28"/>
        </w:rPr>
        <w:t xml:space="preserve">». 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color w:val="000000"/>
          <w:sz w:val="28"/>
          <w:szCs w:val="28"/>
        </w:rPr>
      </w:pPr>
      <w:bookmarkStart w:id="3" w:name="_heading=h.1fob9te"/>
      <w:bookmarkEnd w:id="3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2. Нормативные ссылки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 Правила разработаны на основании следующих документов и источников: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2.1.1 Трудовой кодекс Российской Федерации от 30.12.2001 № 197-ФЗ</w:t>
      </w:r>
      <w:r w:rsidR="00E259B5">
        <w:rPr>
          <w:rFonts w:eastAsia="Times New Roman" w:cs="Times New Roman"/>
          <w:color w:val="000000"/>
          <w:sz w:val="28"/>
          <w:szCs w:val="28"/>
        </w:rPr>
        <w:t>,</w:t>
      </w:r>
    </w:p>
    <w:p w:rsidR="00E259B5" w:rsidRPr="00E259B5" w:rsidRDefault="00A8114D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2.1.2.</w:t>
      </w:r>
      <w:r w:rsidR="00E259B5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E259B5" w:rsidRPr="00E259B5">
        <w:rPr>
          <w:rFonts w:eastAsia="Times New Roman" w:cs="Times New Roman"/>
          <w:color w:val="000000"/>
          <w:sz w:val="28"/>
          <w:szCs w:val="28"/>
        </w:rPr>
        <w:t>Федеральный закон «О специальной оценке условий труда» от 28.12.2013 N 426-ФЗ (с изменениями на 27.07.2023 г.)</w:t>
      </w:r>
      <w:r w:rsidR="00E259B5">
        <w:rPr>
          <w:rFonts w:eastAsia="Times New Roman" w:cs="Times New Roman"/>
          <w:color w:val="000000"/>
          <w:sz w:val="28"/>
          <w:szCs w:val="28"/>
        </w:rPr>
        <w:t>,</w:t>
      </w:r>
    </w:p>
    <w:p w:rsidR="009269AB" w:rsidRPr="00E259B5" w:rsidRDefault="009269AB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2.1.3.</w:t>
      </w:r>
      <w:r w:rsidR="00E259B5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E259B5" w:rsidRPr="00E259B5">
        <w:rPr>
          <w:rFonts w:eastAsia="Times New Roman" w:cs="Times New Roman"/>
          <w:color w:val="000000"/>
          <w:sz w:val="28"/>
          <w:szCs w:val="28"/>
        </w:rPr>
        <w:t>СанПиН 2.2.2_2.4.1340-03 Гигиенические требования к ПЭВМ и организации работы</w:t>
      </w:r>
      <w:r w:rsidR="00E259B5">
        <w:rPr>
          <w:rFonts w:eastAsia="Times New Roman" w:cs="Times New Roman"/>
          <w:color w:val="000000"/>
          <w:sz w:val="28"/>
          <w:szCs w:val="28"/>
        </w:rPr>
        <w:t>,</w:t>
      </w:r>
    </w:p>
    <w:p w:rsidR="00E259B5" w:rsidRPr="00E259B5" w:rsidRDefault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2.</w:t>
      </w:r>
      <w:r>
        <w:rPr>
          <w:rFonts w:eastAsia="Times New Roman" w:cs="Times New Roman"/>
          <w:color w:val="000000"/>
          <w:sz w:val="28"/>
          <w:szCs w:val="28"/>
        </w:rPr>
        <w:t>1</w:t>
      </w:r>
      <w:r w:rsidRPr="00E259B5">
        <w:rPr>
          <w:rFonts w:eastAsia="Times New Roman" w:cs="Times New Roman"/>
          <w:color w:val="000000"/>
          <w:sz w:val="28"/>
          <w:szCs w:val="28"/>
        </w:rPr>
        <w:t>.4. ТОИ Р-45-084-01 Инструкция по охране труда при работе на персональном компьютере</w:t>
      </w:r>
      <w:r>
        <w:rPr>
          <w:rFonts w:eastAsia="Times New Roman" w:cs="Times New Roman"/>
          <w:color w:val="000000"/>
          <w:sz w:val="28"/>
          <w:szCs w:val="28"/>
        </w:rPr>
        <w:t>,</w:t>
      </w:r>
    </w:p>
    <w:p w:rsidR="00E259B5" w:rsidRDefault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2.1.5. ПОТ Р М-016-2001 РД 153-34.0-03.150-00 Межотраслевые правила по охране труда (правила безопасности) при эксплуатации электроустановок</w:t>
      </w:r>
      <w:r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rPr>
          <w:rFonts w:eastAsia="Times New Roman" w:cs="Times New Roman"/>
          <w:color w:val="000000"/>
          <w:sz w:val="28"/>
          <w:szCs w:val="28"/>
        </w:rPr>
      </w:pPr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bookmarkStart w:id="4" w:name="_heading=h.2et92p0"/>
      <w:bookmarkEnd w:id="4"/>
      <w:r>
        <w:rPr>
          <w:rFonts w:eastAsia="Times New Roman" w:cs="Times New Roman"/>
          <w:b/>
          <w:color w:val="000000"/>
          <w:sz w:val="28"/>
          <w:szCs w:val="28"/>
        </w:rPr>
        <w:t>3. Общие требования охраны труда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3.1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К выполнению конкурсного задания по компетенции «</w:t>
      </w:r>
      <w:r w:rsidR="00E259B5">
        <w:rPr>
          <w:rFonts w:eastAsia="Times New Roman" w:cs="Times New Roman"/>
          <w:color w:val="000000"/>
          <w:sz w:val="28"/>
          <w:szCs w:val="28"/>
        </w:rPr>
        <w:t>Архитектура</w:t>
      </w:r>
      <w:r>
        <w:rPr>
          <w:rFonts w:eastAsia="Times New Roman" w:cs="Times New Roman"/>
          <w:color w:val="000000"/>
          <w:sz w:val="28"/>
          <w:szCs w:val="28"/>
        </w:rPr>
        <w:t xml:space="preserve">» допускаются участники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, прошедшие вводный инструктаж по охране труда, инструктаж на рабочем месте, обучение и проверку знаний требований охраны труда, имеющие справку об обучении (или работе) в образовательной организации (или на производстве) по профессии </w:t>
      </w:r>
      <w:r w:rsidR="00E259B5">
        <w:rPr>
          <w:rFonts w:eastAsia="Times New Roman" w:cs="Times New Roman"/>
          <w:color w:val="000000"/>
          <w:sz w:val="28"/>
          <w:szCs w:val="28"/>
        </w:rPr>
        <w:t>архитектор</w:t>
      </w:r>
      <w:r>
        <w:rPr>
          <w:rFonts w:eastAsia="Times New Roman" w:cs="Times New Roman"/>
          <w:color w:val="000000"/>
          <w:sz w:val="28"/>
          <w:szCs w:val="28"/>
        </w:rPr>
        <w:t xml:space="preserve">, </w:t>
      </w:r>
      <w:r w:rsidR="009269AB">
        <w:rPr>
          <w:rFonts w:eastAsia="Times New Roman" w:cs="Times New Roman"/>
          <w:color w:val="000000"/>
          <w:sz w:val="28"/>
          <w:szCs w:val="28"/>
        </w:rPr>
        <w:t xml:space="preserve">ознакомленные с </w:t>
      </w:r>
      <w:r w:rsidR="009269AB">
        <w:rPr>
          <w:rFonts w:eastAsia="Times New Roman" w:cs="Times New Roman"/>
          <w:color w:val="000000"/>
          <w:sz w:val="28"/>
          <w:szCs w:val="28"/>
        </w:rPr>
        <w:lastRenderedPageBreak/>
        <w:t xml:space="preserve">инструкцией по охране труда, не имеющие противопоказаний к выполнению заданий по состоянию здоровья </w:t>
      </w:r>
      <w:r>
        <w:rPr>
          <w:rFonts w:eastAsia="Times New Roman" w:cs="Times New Roman"/>
          <w:color w:val="000000"/>
          <w:sz w:val="28"/>
          <w:szCs w:val="28"/>
        </w:rPr>
        <w:t>и имеющие необходимые навыки по эксплуатации инструмента, приспособлений и оборудования.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3.2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Участник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 обязан: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3.2.1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Выполнять только ту работу, которая определена его ролью на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Чемпионате</w:t>
      </w:r>
      <w:r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3.2.2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Правильно применять средства индивидуальной и коллективной защиты.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</w:t>
      </w:r>
      <w:r w:rsidR="00E259B5">
        <w:rPr>
          <w:rFonts w:eastAsia="Times New Roman" w:cs="Times New Roman"/>
          <w:color w:val="000000"/>
          <w:sz w:val="28"/>
          <w:szCs w:val="28"/>
        </w:rPr>
        <w:t>2</w:t>
      </w:r>
      <w:r>
        <w:rPr>
          <w:rFonts w:eastAsia="Times New Roman" w:cs="Times New Roman"/>
          <w:color w:val="000000"/>
          <w:sz w:val="28"/>
          <w:szCs w:val="28"/>
        </w:rPr>
        <w:t>.3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Соблюдать требования охраны труда.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</w:t>
      </w:r>
      <w:r w:rsidR="00E259B5">
        <w:rPr>
          <w:rFonts w:eastAsia="Times New Roman" w:cs="Times New Roman"/>
          <w:color w:val="000000"/>
          <w:sz w:val="28"/>
          <w:szCs w:val="28"/>
        </w:rPr>
        <w:t>2</w:t>
      </w:r>
      <w:r>
        <w:rPr>
          <w:rFonts w:eastAsia="Times New Roman" w:cs="Times New Roman"/>
          <w:color w:val="000000"/>
          <w:sz w:val="28"/>
          <w:szCs w:val="28"/>
        </w:rPr>
        <w:t>.4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Немедленно извещать экспертов о любой ситуации, угрожающей жизни и здоровью участников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, о каждом несчастном случае, происшедшем на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Чемпионате</w:t>
      </w:r>
      <w:r>
        <w:rPr>
          <w:rFonts w:eastAsia="Times New Roman" w:cs="Times New Roman"/>
          <w:color w:val="000000"/>
          <w:sz w:val="28"/>
          <w:szCs w:val="28"/>
        </w:rPr>
        <w:t>, или об ухудшении состояния своего здоровья, в том числе о проявлении признаков острого профессионального заболевания (отравления).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</w:t>
      </w:r>
      <w:r w:rsidR="00E259B5">
        <w:rPr>
          <w:rFonts w:eastAsia="Times New Roman" w:cs="Times New Roman"/>
          <w:color w:val="000000"/>
          <w:sz w:val="28"/>
          <w:szCs w:val="28"/>
        </w:rPr>
        <w:t>2</w:t>
      </w:r>
      <w:r>
        <w:rPr>
          <w:rFonts w:eastAsia="Times New Roman" w:cs="Times New Roman"/>
          <w:color w:val="000000"/>
          <w:sz w:val="28"/>
          <w:szCs w:val="28"/>
        </w:rPr>
        <w:t>.5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Применять безопасные методы и приёмы выполнения работ и оказания первой помощи, инструктаж по охране труда.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3.3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выполнении работ на участника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 возможны воздействия следующих опасных и вредных производственных факторов: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поражение электрическим током;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загазованность воздуха рабочей зоны, наличие в воздухе рабочей зоны вредных аэрозолей;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или пониженная температура воздуха рабочей зоны;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температура обрабатываемого материала, изделий, наружной поверхности оборудования и внутренней поверхности замкнутых пространств, расплавленный металл;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ультрафиолетовое и инфракрасное излучение;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повышенная яркость света при осуществлении процесса сварки;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повышенные уровни шума и вибрации на рабочих местах;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физические и нервно-психические перегрузки;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- падающие предметы (элементы оборудования) и инструмент.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>3.4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Все участники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 (эксперты и конкурсанты) должны находиться на площадке в спецодежде, спецобуви и применять средства индивидуальной защиты: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3.5</w:t>
      </w:r>
      <w:r w:rsidR="009269AB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Участникам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 необходимо знать и соблюдать требования по охране труда, пожарной безопасности, производственной санитарии.</w:t>
      </w:r>
    </w:p>
    <w:p w:rsidR="001A206B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3.6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. Конкурсные работы должны проводиться в соответствии с технической документацией задания </w:t>
      </w:r>
      <w:r>
        <w:rPr>
          <w:rFonts w:eastAsia="Times New Roman" w:cs="Times New Roman"/>
          <w:color w:val="000000"/>
          <w:sz w:val="28"/>
          <w:szCs w:val="28"/>
        </w:rPr>
        <w:t>Чемпионата</w:t>
      </w:r>
      <w:r w:rsidR="00A8114D">
        <w:rPr>
          <w:rFonts w:eastAsia="Times New Roman" w:cs="Times New Roman"/>
          <w:color w:val="000000"/>
          <w:sz w:val="28"/>
          <w:szCs w:val="28"/>
        </w:rPr>
        <w:t>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</w:t>
      </w:r>
      <w:r w:rsidR="009269AB">
        <w:rPr>
          <w:rFonts w:eastAsia="Times New Roman" w:cs="Times New Roman"/>
          <w:color w:val="000000"/>
          <w:sz w:val="28"/>
          <w:szCs w:val="28"/>
        </w:rPr>
        <w:t>7</w:t>
      </w:r>
      <w:r>
        <w:rPr>
          <w:rFonts w:eastAsia="Times New Roman" w:cs="Times New Roman"/>
          <w:color w:val="000000"/>
          <w:sz w:val="28"/>
          <w:szCs w:val="28"/>
        </w:rPr>
        <w:t xml:space="preserve">. Участники обязаны соблюдать действующие на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Чемпионате</w:t>
      </w:r>
      <w:r>
        <w:rPr>
          <w:rFonts w:eastAsia="Times New Roman" w:cs="Times New Roman"/>
          <w:color w:val="000000"/>
          <w:sz w:val="28"/>
          <w:szCs w:val="28"/>
        </w:rPr>
        <w:t xml:space="preserve"> правила внутреннего распорядка и графики работы, которыми предусматриваются: время начала и окончания работы, перерывы для отдыха и питания и другие вопросы использования времени </w:t>
      </w:r>
      <w:r w:rsidR="009269AB">
        <w:rPr>
          <w:rFonts w:eastAsia="Times New Roman" w:cs="Times New Roman"/>
          <w:color w:val="000000"/>
          <w:sz w:val="28"/>
          <w:szCs w:val="28"/>
        </w:rPr>
        <w:t>Чемпионата</w:t>
      </w:r>
      <w:r>
        <w:rPr>
          <w:rFonts w:eastAsia="Times New Roman" w:cs="Times New Roman"/>
          <w:color w:val="000000"/>
          <w:sz w:val="28"/>
          <w:szCs w:val="28"/>
        </w:rPr>
        <w:t xml:space="preserve">. </w:t>
      </w:r>
    </w:p>
    <w:p w:rsidR="001A206B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3.8</w:t>
      </w:r>
      <w:r w:rsidR="00A8114D">
        <w:rPr>
          <w:rFonts w:eastAsia="Times New Roman" w:cs="Times New Roman"/>
          <w:color w:val="000000"/>
          <w:sz w:val="28"/>
          <w:szCs w:val="28"/>
        </w:rPr>
        <w:t>. В случаях травмирования или недомогания</w:t>
      </w:r>
      <w:r w:rsidR="00195C80">
        <w:rPr>
          <w:rFonts w:eastAsia="Times New Roman" w:cs="Times New Roman"/>
          <w:color w:val="000000"/>
          <w:sz w:val="28"/>
          <w:szCs w:val="28"/>
        </w:rPr>
        <w:t>,</w:t>
      </w:r>
      <w:r w:rsidR="00A8114D">
        <w:rPr>
          <w:rFonts w:eastAsia="Times New Roman" w:cs="Times New Roman"/>
          <w:color w:val="000000"/>
          <w:sz w:val="28"/>
          <w:szCs w:val="28"/>
        </w:rPr>
        <w:t xml:space="preserve"> необходимо прекратить работу, известить об этом экспертов и обратиться в медицинское учреждение.</w:t>
      </w:r>
    </w:p>
    <w:p w:rsidR="001A206B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3.9</w:t>
      </w:r>
      <w:r w:rsidR="00A8114D">
        <w:rPr>
          <w:rFonts w:eastAsia="Times New Roman" w:cs="Times New Roman"/>
          <w:color w:val="000000"/>
          <w:sz w:val="28"/>
          <w:szCs w:val="28"/>
        </w:rPr>
        <w:t>. Лица, не соблюдающие настоящие Правила, привлекаются к ответственности согласно действующему законодательству.</w:t>
      </w:r>
    </w:p>
    <w:p w:rsidR="009269AB" w:rsidRDefault="009269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3.10. Несоблюдение участником норм и правил </w:t>
      </w:r>
      <w:r w:rsidR="00F66017">
        <w:rPr>
          <w:rFonts w:eastAsia="Times New Roman" w:cs="Times New Roman"/>
          <w:color w:val="000000"/>
          <w:sz w:val="28"/>
          <w:szCs w:val="28"/>
        </w:rPr>
        <w:t>охраны труда</w:t>
      </w:r>
      <w:r>
        <w:rPr>
          <w:rFonts w:eastAsia="Times New Roman" w:cs="Times New Roman"/>
          <w:color w:val="000000"/>
          <w:sz w:val="28"/>
          <w:szCs w:val="28"/>
        </w:rPr>
        <w:t xml:space="preserve"> ведет к потере баллов. Постоянное нарушение норм безопасности может привести к временному или полному отстранению от участия в Чемпионате.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ind w:firstLine="709"/>
        <w:jc w:val="both"/>
        <w:rPr>
          <w:rFonts w:eastAsia="Times New Roman" w:cs="Times New Roman"/>
          <w:color w:val="000000"/>
        </w:rPr>
      </w:pPr>
      <w:bookmarkStart w:id="5" w:name="_heading=h.tyjcwt"/>
      <w:bookmarkEnd w:id="5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4. Требования охраны труда перед началом работы</w:t>
      </w:r>
    </w:p>
    <w:p w:rsidR="001A206B" w:rsidRDefault="00A8114D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E259B5">
        <w:rPr>
          <w:rFonts w:eastAsia="Times New Roman" w:cs="Times New Roman"/>
          <w:color w:val="000000"/>
          <w:sz w:val="28"/>
          <w:szCs w:val="28"/>
        </w:rPr>
        <w:t xml:space="preserve">4.1. </w:t>
      </w:r>
      <w:r>
        <w:rPr>
          <w:rFonts w:eastAsia="Times New Roman" w:cs="Times New Roman"/>
          <w:color w:val="000000"/>
          <w:sz w:val="28"/>
          <w:szCs w:val="28"/>
        </w:rPr>
        <w:t>Перед началом выполнения работ конкурсант обязан: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В день С-1, все участники должны ознакомиться с инструкцией по технике безопасности, с планами эвакуации при возникновении пожара, местами расположения санитарно-бытовых помещений, медицинскими кабинетами, питьевой воды, подготовить рабочее место в соответствии с Описанием компетенции.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 xml:space="preserve">Проверить специальную одежду, обувь и др. средства индивидуальной защиты. </w:t>
      </w:r>
      <w:r>
        <w:rPr>
          <w:rFonts w:eastAsia="Times New Roman" w:cs="Times New Roman"/>
          <w:color w:val="000000"/>
          <w:sz w:val="28"/>
          <w:szCs w:val="28"/>
        </w:rPr>
        <w:t>На</w:t>
      </w:r>
      <w:r w:rsidRPr="00E259B5">
        <w:rPr>
          <w:rFonts w:eastAsia="Times New Roman" w:cs="Times New Roman"/>
          <w:color w:val="000000"/>
          <w:sz w:val="28"/>
          <w:szCs w:val="28"/>
        </w:rPr>
        <w:t>деть необходимые средства защиты для выполнения подготовки рабочих мест, инструмента и оборудования.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lastRenderedPageBreak/>
        <w:t>По окончании ознакомительного периода, участники подтверждают свое ознакомление со всеми процессами, подписав лист прохождения инструктажа по работе на оборудовании по форме, определенной Оргкомитетом.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Подготовить рабочее место: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отрегулировать офисное кресло по высоте для удобства работы за компьютером;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проверить наличие материалов и оснащение рабочего места по списку Инфраструктурного Листа;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распаковать все канцелярские принадлежности от заводской упаковки;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проверить профлинеры и краски на пригодность (высохли или нет, пишут не пишут, если нет, то пригласить Эксперта и заменить);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проверить карандаши заточены или нет, если нет, то заточить;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проверить достаточно ли света для работы над Конкурсным заданием, при плохом зрении можно пригласить Технического Эксперта и увеличить освещенность рабочего места установив индивидуальный свет (лампу на стол);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организовать рабочее место, так чтобы все инструменты и канцелярские принадлежности были видны и доступны, освободив пространство для выполнения эскизов и макета;</w:t>
      </w:r>
    </w:p>
    <w:p w:rsidR="00E259B5" w:rsidRPr="00E259B5" w:rsidRDefault="00E259B5" w:rsidP="00E259B5">
      <w:pPr>
        <w:pStyle w:val="af6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 xml:space="preserve">пригласить Эксперта, ответственного за данный вид работы, для проверки </w:t>
      </w:r>
      <w:r>
        <w:rPr>
          <w:rFonts w:eastAsia="Times New Roman" w:cs="Times New Roman"/>
          <w:color w:val="000000"/>
          <w:sz w:val="28"/>
          <w:szCs w:val="28"/>
        </w:rPr>
        <w:t>личного инструмента.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Подготовить инструмент и оборудование, разрешенное к самостоятельной работе: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tbl>
      <w:tblPr>
        <w:tblStyle w:val="TableNormal"/>
        <w:tblW w:w="0" w:type="auto"/>
        <w:tblInd w:w="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54"/>
        <w:gridCol w:w="6462"/>
      </w:tblGrid>
      <w:tr w:rsidR="00E259B5" w:rsidRPr="00E259B5" w:rsidTr="00B231BD">
        <w:trPr>
          <w:trHeight w:val="551"/>
        </w:trPr>
        <w:tc>
          <w:tcPr>
            <w:tcW w:w="3454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Наименование инструмента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или оборудования</w:t>
            </w:r>
          </w:p>
        </w:tc>
        <w:tc>
          <w:tcPr>
            <w:tcW w:w="6462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Правила подготовки к выполнению конкурсного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center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задания</w:t>
            </w:r>
          </w:p>
        </w:tc>
      </w:tr>
      <w:tr w:rsidR="00E259B5" w:rsidRPr="00E259B5" w:rsidTr="00B231BD">
        <w:trPr>
          <w:trHeight w:val="553"/>
        </w:trPr>
        <w:tc>
          <w:tcPr>
            <w:tcW w:w="3454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Макетные ножи, ножницы</w:t>
            </w:r>
          </w:p>
        </w:tc>
        <w:tc>
          <w:tcPr>
            <w:tcW w:w="6462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вскрыть и освободить от упаковки, проверить на остроту заточки порезав бумагу</w:t>
            </w:r>
          </w:p>
        </w:tc>
      </w:tr>
      <w:tr w:rsidR="00E259B5" w:rsidRPr="00E259B5" w:rsidTr="00B231BD">
        <w:trPr>
          <w:trHeight w:val="1103"/>
        </w:trPr>
        <w:tc>
          <w:tcPr>
            <w:tcW w:w="3454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lastRenderedPageBreak/>
              <w:t>Компьютер в сборе</w:t>
            </w:r>
          </w:p>
        </w:tc>
        <w:tc>
          <w:tcPr>
            <w:tcW w:w="6462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проверить работу компьютера и программного комплекса (открыть программы, удостовериться, что оснащение базовой библиотеки присутствует, что на рабочем столе есть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все программы прописанные в КЗ)</w:t>
            </w:r>
          </w:p>
        </w:tc>
      </w:tr>
    </w:tbl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Инструмент и оборудование, не разрешенное к самостоятельному использованию, к выполнению конкурсных заданий подготавливает уполномоченный Эксперт (Технический Эксперт), участники могут принимать посильное участие в подготовке под непосредственным руководством и в присутствии Эксперта.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В день С-1 проведения чемпионата, изучить содержание и порядок проведения модулей конкурсного задания, а также безопасные приемы их выполнения. Проверить пригодность инструмента и оборудования визуальным осмотром.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Привести в порядок рабочую специальную одежду и обувь: надеть фартук, заколоть волосы или надеть головной убор.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Ежедневно, перед началом выполнения конкурсного задания, в процессе подготовки рабочего места:</w:t>
      </w:r>
    </w:p>
    <w:p w:rsidR="00E259B5" w:rsidRDefault="00E259B5" w:rsidP="00E259B5">
      <w:pPr>
        <w:pStyle w:val="af6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осмотреть и привести в порядок рабочее место, средства индивидуальной защиты;</w:t>
      </w:r>
    </w:p>
    <w:p w:rsidR="00E259B5" w:rsidRPr="00E259B5" w:rsidRDefault="00E259B5" w:rsidP="00E259B5">
      <w:pPr>
        <w:pStyle w:val="af6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убедиться в достаточности освещенности;</w:t>
      </w:r>
    </w:p>
    <w:p w:rsidR="00E259B5" w:rsidRPr="00E259B5" w:rsidRDefault="00E259B5" w:rsidP="00E259B5">
      <w:pPr>
        <w:pStyle w:val="af6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проверить (визуально) правильность подключения инструмента и оборудования в электросеть;</w:t>
      </w:r>
    </w:p>
    <w:p w:rsidR="00E259B5" w:rsidRPr="00E259B5" w:rsidRDefault="00E259B5" w:rsidP="00E259B5">
      <w:pPr>
        <w:pStyle w:val="af6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 xml:space="preserve"> проверить правильность установки стола, стула, положения оборудования и инструмента, при необходимости, обратиться к эксперту для устранения неисправностей в целях исключения неудобных поз и длительных напряжений тела.</w:t>
      </w:r>
    </w:p>
    <w:p w:rsidR="00E259B5" w:rsidRPr="00E259B5" w:rsidRDefault="00E259B5" w:rsidP="00E259B5">
      <w:pPr>
        <w:pStyle w:val="af6"/>
        <w:numPr>
          <w:ilvl w:val="0"/>
          <w:numId w:val="1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п</w:t>
      </w:r>
      <w:r w:rsidRPr="00E259B5">
        <w:rPr>
          <w:rFonts w:eastAsia="Times New Roman" w:cs="Times New Roman"/>
          <w:color w:val="000000"/>
          <w:sz w:val="28"/>
          <w:szCs w:val="28"/>
        </w:rPr>
        <w:t>одготовить необходимые для работы материалы, приспособления, и разложить их на свои места, убрать с рабочего стола все лишнее.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4.2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Конкурсант</w:t>
      </w:r>
      <w:r w:rsidR="00E259B5">
        <w:rPr>
          <w:rFonts w:eastAsia="Times New Roman" w:cs="Times New Roman"/>
          <w:color w:val="000000"/>
          <w:sz w:val="28"/>
          <w:szCs w:val="28"/>
        </w:rPr>
        <w:t>ы</w:t>
      </w:r>
      <w:r>
        <w:rPr>
          <w:rFonts w:eastAsia="Times New Roman" w:cs="Times New Roman"/>
          <w:color w:val="000000"/>
          <w:sz w:val="28"/>
          <w:szCs w:val="28"/>
        </w:rPr>
        <w:t xml:space="preserve"> не должны приступать к работе при следующих нарушениях требований безопасности:</w:t>
      </w:r>
    </w:p>
    <w:p w:rsidR="001A206B" w:rsidRDefault="001A206B" w:rsidP="00E259B5">
      <w:pPr>
        <w:pStyle w:val="af6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Конкурсанту запрещается приступать к выполнению конкурсного задания при обнаружении неисправности инструмента или оборудования. О замеченных недостатках и неисправностях нужно немедленно сообщить техническому эксперту и до устранения неполадок к конкурсному заданию не приступать.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bookmarkStart w:id="6" w:name="_heading=h.3dy6vkm"/>
      <w:bookmarkEnd w:id="6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5. Требования охраны труда во время </w:t>
      </w:r>
      <w:r w:rsidR="00195C80">
        <w:rPr>
          <w:rFonts w:eastAsia="Times New Roman" w:cs="Times New Roman"/>
          <w:b/>
          <w:color w:val="000000"/>
          <w:sz w:val="28"/>
          <w:szCs w:val="28"/>
        </w:rPr>
        <w:t>выполнения работ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5.1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выполнении конкурсных заданий конкурсанту необходимо соблюдать требования безопасности при использовании инструмента и оборудования.</w:t>
      </w:r>
    </w:p>
    <w:tbl>
      <w:tblPr>
        <w:tblStyle w:val="TableNormal"/>
        <w:tblW w:w="9894" w:type="dxa"/>
        <w:tblInd w:w="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7801"/>
      </w:tblGrid>
      <w:tr w:rsidR="00E259B5" w:rsidRPr="00E259B5" w:rsidTr="00E259B5">
        <w:trPr>
          <w:trHeight w:val="830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Наименование инструмента/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оборудования</w:t>
            </w: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Требования безопасности</w:t>
            </w:r>
          </w:p>
        </w:tc>
      </w:tr>
      <w:tr w:rsidR="00E259B5" w:rsidRPr="00E259B5" w:rsidTr="00E259B5">
        <w:trPr>
          <w:trHeight w:val="273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Запрещается: находиться на площадке с напитками;</w:t>
            </w:r>
          </w:p>
        </w:tc>
      </w:tr>
      <w:tr w:rsidR="00E259B5" w:rsidRPr="00E259B5" w:rsidTr="00E259B5">
        <w:trPr>
          <w:trHeight w:val="275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Располагаться сбоку или сзади от включенного монитора;</w:t>
            </w:r>
          </w:p>
        </w:tc>
      </w:tr>
      <w:tr w:rsidR="00E259B5" w:rsidRPr="00E259B5" w:rsidTr="00E259B5">
        <w:trPr>
          <w:trHeight w:val="551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Присоединять или отсоединять кабели, трогать разъемы, провода и розетки;</w:t>
            </w:r>
          </w:p>
        </w:tc>
      </w:tr>
      <w:tr w:rsidR="00E259B5" w:rsidRPr="00E259B5" w:rsidTr="00E259B5">
        <w:trPr>
          <w:trHeight w:val="275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Передвигать компьютеры и мониторы;</w:t>
            </w:r>
          </w:p>
        </w:tc>
      </w:tr>
      <w:tr w:rsidR="00E259B5" w:rsidRPr="00E259B5" w:rsidTr="00E259B5">
        <w:trPr>
          <w:trHeight w:val="273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Открывать системный блок;</w:t>
            </w:r>
          </w:p>
        </w:tc>
      </w:tr>
      <w:tr w:rsidR="00E259B5" w:rsidRPr="00E259B5" w:rsidTr="00E259B5">
        <w:trPr>
          <w:trHeight w:val="276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Включать и выключать компьютеры самостоятельно.</w:t>
            </w:r>
          </w:p>
        </w:tc>
      </w:tr>
      <w:tr w:rsidR="00E259B5" w:rsidRPr="00E259B5" w:rsidTr="00E259B5">
        <w:trPr>
          <w:trHeight w:val="553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Пытаться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самостоятельно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устранять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неисправности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в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работе аппаратуры;</w:t>
            </w:r>
          </w:p>
        </w:tc>
      </w:tr>
      <w:tr w:rsidR="00E259B5" w:rsidRPr="00E259B5" w:rsidTr="00E259B5">
        <w:trPr>
          <w:trHeight w:val="551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Перекрывать вентиляционные отверстия на системном блоке и мониторе;</w:t>
            </w:r>
          </w:p>
        </w:tc>
      </w:tr>
      <w:tr w:rsidR="00E259B5" w:rsidRPr="00E259B5" w:rsidTr="00E259B5">
        <w:trPr>
          <w:trHeight w:val="275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Ударять по клавиатуре, нажимать бесцельно на клавиши;</w:t>
            </w:r>
          </w:p>
        </w:tc>
      </w:tr>
      <w:tr w:rsidR="00E259B5" w:rsidRPr="00E259B5" w:rsidTr="00E259B5">
        <w:trPr>
          <w:trHeight w:val="549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Класть бумагу и другие вещи на клавиатуру, монитор и системный блок</w:t>
            </w:r>
          </w:p>
        </w:tc>
      </w:tr>
      <w:tr w:rsidR="00E259B5" w:rsidRPr="00E259B5" w:rsidTr="00E259B5">
        <w:trPr>
          <w:trHeight w:val="275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Удалять и перемещать чужие файлы</w:t>
            </w:r>
          </w:p>
        </w:tc>
      </w:tr>
      <w:tr w:rsidR="00E259B5" w:rsidRPr="00E259B5" w:rsidTr="00E259B5">
        <w:trPr>
          <w:trHeight w:val="1380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lastRenderedPageBreak/>
              <w:t>Режущие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и колющие инструменты (макетные</w:t>
            </w: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ab/>
              <w:t>ножи,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ножницы)</w:t>
            </w: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Быть максимально внимательным и дисциплинированными.</w:t>
            </w:r>
          </w:p>
        </w:tc>
      </w:tr>
      <w:tr w:rsidR="00E259B5" w:rsidRPr="00E259B5" w:rsidTr="00E259B5">
        <w:trPr>
          <w:trHeight w:val="553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Использовать инструменты только по их прямому назначению, не пользоваться неисправным инструментом.</w:t>
            </w:r>
          </w:p>
        </w:tc>
      </w:tr>
      <w:tr w:rsidR="00E259B5" w:rsidRPr="00E259B5" w:rsidTr="00E259B5">
        <w:trPr>
          <w:trHeight w:val="551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Во время нарезки применять безопасные приемы работы, показанные ранее Экспертами.</w:t>
            </w:r>
          </w:p>
        </w:tc>
      </w:tr>
      <w:tr w:rsidR="00E259B5" w:rsidRPr="00E259B5" w:rsidTr="00E259B5">
        <w:trPr>
          <w:trHeight w:val="551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Не передавать колющие, режущие инструменты другим участникам, а Эксперту только рукояткой вперед.</w:t>
            </w:r>
          </w:p>
        </w:tc>
      </w:tr>
      <w:tr w:rsidR="00E259B5" w:rsidRPr="00E259B5" w:rsidTr="00E259B5">
        <w:trPr>
          <w:trHeight w:val="1103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Пользоваться правильными приемами работы с ножом и резаком: резать материалы на специальных подмакетных ковриках, пальцы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левой руки надо согнуть и держать на некотором расстояния от лезвия ножа или резака.</w:t>
            </w:r>
          </w:p>
        </w:tc>
      </w:tr>
      <w:tr w:rsidR="00E259B5" w:rsidRPr="00E259B5" w:rsidTr="00E259B5">
        <w:trPr>
          <w:trHeight w:val="827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Наименование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инструмента/ оборудования</w:t>
            </w: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Требования безопасности</w:t>
            </w:r>
          </w:p>
        </w:tc>
      </w:tr>
      <w:tr w:rsidR="00E259B5" w:rsidRPr="00E259B5" w:rsidTr="00E259B5">
        <w:trPr>
          <w:trHeight w:val="1379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Колюще-режущие предметы должны лежать с правой стороны, режущей стороной от себя. Не оставлять ножницы на столе раскрытыми. Не держать ножницы острыми концами вверх. Передавать ножницы волонтерам или Эксперту в замкнутом</w:t>
            </w:r>
          </w:p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положении концами от себя. Не держать пальцы на линии разреза.</w:t>
            </w:r>
          </w:p>
        </w:tc>
      </w:tr>
      <w:tr w:rsidR="00E259B5" w:rsidRPr="00E259B5" w:rsidTr="00E259B5">
        <w:trPr>
          <w:trHeight w:val="275"/>
        </w:trPr>
        <w:tc>
          <w:tcPr>
            <w:tcW w:w="2093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801" w:type="dxa"/>
          </w:tcPr>
          <w:p w:rsidR="00E259B5" w:rsidRPr="00E259B5" w:rsidRDefault="00E259B5" w:rsidP="00E259B5">
            <w:pPr>
              <w:spacing w:line="360" w:lineRule="auto"/>
              <w:ind w:firstLine="709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 w:rsidRPr="00E259B5">
              <w:rPr>
                <w:rFonts w:eastAsia="Times New Roman" w:cs="Times New Roman"/>
                <w:color w:val="000000"/>
                <w:sz w:val="28"/>
                <w:szCs w:val="28"/>
              </w:rPr>
              <w:t>При работе использовать только исправный инструмент</w:t>
            </w:r>
          </w:p>
        </w:tc>
      </w:tr>
    </w:tbl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lastRenderedPageBreak/>
        <w:t xml:space="preserve">5.2. </w:t>
      </w:r>
      <w:r w:rsidRPr="00E259B5">
        <w:rPr>
          <w:rFonts w:eastAsia="Times New Roman" w:cs="Times New Roman"/>
          <w:color w:val="000000"/>
          <w:sz w:val="28"/>
          <w:szCs w:val="28"/>
        </w:rPr>
        <w:t>При выполнении конкурсных заданий и уборке рабочих мест: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необходимо быть внимательным, не отвлекаться посторонними разговорами и делами, не отвлекать других участников;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соблюдать настоящую инструкцию;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соблюдать правила эксплуатации оборудования, механизмов и инструментов, не подвергать их механическим ударам, не допускать падений;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поддерживать порядок и чистоту на рабочем месте;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рабочий инструмент располагать таким образом, чтобы исключалась возможность его скатывания и падения;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выполнять конкурсные задания только исправным инструментом;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запрещается использовать детали и материалы не установленные конкурсным заданием.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работе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с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острыми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режущими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предметами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соблюдать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внимательность</w:t>
      </w:r>
      <w:r w:rsidRPr="00E259B5">
        <w:rPr>
          <w:rFonts w:eastAsia="Times New Roman" w:cs="Times New Roman"/>
          <w:color w:val="000000"/>
          <w:sz w:val="28"/>
          <w:szCs w:val="28"/>
        </w:rPr>
        <w:tab/>
        <w:t>и осторожность.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во избежание поражения электрическим током, при пользовании электроприборами нельзя касаться одновременно каких-либо трубопроводов, батарей отопления, металлических конструкций, соединенных с землей.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 работе с клеящим веществом следует помнить, что клеи оказывают неблагоприятное, а в ряде случаев и вредное воздействие, в частности на дыхательные органы, слизистую оболочку глаз: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Необходимо позаботиться о защите одежды и рук. Перед тем, как приступить к приклеиванию деталей, желательно надеть защитные перчатки.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Пары клея могут быть токсичны — обязательно работать с клеем в проветриваемом помещении.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Используйте необходимое количество клея.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Носик тюбика клея зачастую забивается. При перерывах в работе прочищайте носик, например, распрямленной скрепкой, иголкой, или кончиком острых ножниц. Ни в коем случае не давите на тюбик.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lastRenderedPageBreak/>
        <w:t>Направляйте тюбик от себя и вниз, по возможности прикрыв его рукой, чтобы уменьшить вероятность разбрызгивания или попадания клея в лицо.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Сгибать и складывать начатый тюбик с клеем нельзя. Он очень легко ломается на сгибах.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 работе с клеем не наклоняться над склеиваемыми деталями и емкостью с клеем</w:t>
      </w:r>
      <w:r>
        <w:rPr>
          <w:rFonts w:eastAsia="Times New Roman" w:cs="Times New Roman"/>
          <w:color w:val="000000"/>
          <w:sz w:val="28"/>
          <w:szCs w:val="28"/>
        </w:rPr>
        <w:t>,</w:t>
      </w:r>
      <w:r w:rsidRPr="00E259B5">
        <w:rPr>
          <w:rFonts w:eastAsia="Times New Roman" w:cs="Times New Roman"/>
          <w:color w:val="000000"/>
          <w:sz w:val="28"/>
          <w:szCs w:val="28"/>
        </w:rPr>
        <w:t xml:space="preserve"> которую желательно всегда держать закрытой. Но если это произошло и пары клея попали в глаза, не трите их, а промойте большим количеством воды.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Наносить клей на поверхность изделия только кистью или вспомогательным предметом.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Нельзя, чтобы клей попадал на пальцы рук, лицо, особенно глаза.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 попадании клея в глаза надо немедленно промыть их в большом количестве воды.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По окончании работы обязательно вымыть руки и кисть.</w:t>
      </w:r>
    </w:p>
    <w:p w:rsidR="00E259B5" w:rsidRPr="00E259B5" w:rsidRDefault="00E259B5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 неисправности инструмента и оборудования – прекратить выполнение конкурсного задания и сообщить об этом Эксперту, а в его отсутствие заместителю главного Эксперта.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1A206B" w:rsidRDefault="001A206B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</w:rPr>
      </w:pPr>
      <w:bookmarkStart w:id="7" w:name="_heading=h.1t3h5sf"/>
      <w:bookmarkEnd w:id="7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ascii="Cambria" w:eastAsia="Cambria" w:hAnsi="Cambria" w:cs="Cambria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  <w:sz w:val="28"/>
          <w:szCs w:val="28"/>
        </w:rPr>
        <w:t xml:space="preserve">6. Требования охраны </w:t>
      </w:r>
      <w:r w:rsidR="00195C80">
        <w:rPr>
          <w:rFonts w:ascii="Cambria" w:eastAsia="Cambria" w:hAnsi="Cambria" w:cs="Cambria"/>
          <w:b/>
          <w:color w:val="000000"/>
          <w:sz w:val="28"/>
          <w:szCs w:val="28"/>
        </w:rPr>
        <w:t xml:space="preserve">труда </w:t>
      </w:r>
      <w:r>
        <w:rPr>
          <w:rFonts w:ascii="Cambria" w:eastAsia="Cambria" w:hAnsi="Cambria" w:cs="Cambria"/>
          <w:b/>
          <w:color w:val="000000"/>
          <w:sz w:val="28"/>
          <w:szCs w:val="28"/>
        </w:rPr>
        <w:t>в аварийных ситуациях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6.1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возникновении аварий и ситуаций, которые могут привести к авариям и несчастным случаям, необходимо: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6.1.1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Немедленно прекратить работы и известить главного эксперта.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6.1.2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Под руководством технического эксперта оперативно принять меры по устранению причин аварий или ситуаций, которые могут привести к авариям или несчастным случаям.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6.2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обнаружении в процессе работы </w:t>
      </w:r>
      <w:r w:rsidR="00F66017">
        <w:rPr>
          <w:rFonts w:eastAsia="Times New Roman" w:cs="Times New Roman"/>
          <w:color w:val="000000"/>
          <w:sz w:val="28"/>
          <w:szCs w:val="28"/>
        </w:rPr>
        <w:t xml:space="preserve">возгораний </w:t>
      </w:r>
      <w:r>
        <w:rPr>
          <w:rFonts w:eastAsia="Times New Roman" w:cs="Times New Roman"/>
          <w:color w:val="000000"/>
          <w:sz w:val="28"/>
          <w:szCs w:val="28"/>
        </w:rPr>
        <w:t>необходимо: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 xml:space="preserve">При возгорании одежды попытаться сбросить ее. Если это сделать не удается, упасть на пол и, перекатываясь, сбить пламя; необходимо </w:t>
      </w:r>
      <w:r w:rsidRPr="00E259B5">
        <w:rPr>
          <w:rFonts w:eastAsia="Times New Roman" w:cs="Times New Roman"/>
          <w:color w:val="000000"/>
          <w:sz w:val="28"/>
          <w:szCs w:val="28"/>
        </w:rPr>
        <w:lastRenderedPageBreak/>
        <w:t>накрыть горящую одежду куском плотной ткани, облиться водой, запрещается бежать – бег только усилит интенсивность горения.</w:t>
      </w:r>
    </w:p>
    <w:p w:rsidR="00E259B5" w:rsidRPr="00E259B5" w:rsidRDefault="00E259B5" w:rsidP="00E259B5">
      <w:pPr>
        <w:pStyle w:val="af6"/>
        <w:numPr>
          <w:ilvl w:val="0"/>
          <w:numId w:val="1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6.3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несчастном случае необходимо оказать пострадавшему первую помощь, при необходимости вызвать скорую медицинскую помощь по телефону 103 или 112 и сообщить о происшествии главному эксперту. 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</w:t>
      </w:r>
      <w:r w:rsidR="00E259B5">
        <w:rPr>
          <w:rFonts w:eastAsia="Times New Roman" w:cs="Times New Roman"/>
          <w:color w:val="000000"/>
          <w:sz w:val="28"/>
          <w:szCs w:val="28"/>
        </w:rPr>
        <w:t>4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В случае возникновения пожара: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</w:t>
      </w:r>
      <w:r w:rsidR="00E259B5">
        <w:rPr>
          <w:rFonts w:eastAsia="Times New Roman" w:cs="Times New Roman"/>
          <w:color w:val="000000"/>
          <w:sz w:val="28"/>
          <w:szCs w:val="28"/>
        </w:rPr>
        <w:t>4</w:t>
      </w:r>
      <w:r>
        <w:rPr>
          <w:rFonts w:eastAsia="Times New Roman" w:cs="Times New Roman"/>
          <w:color w:val="000000"/>
          <w:sz w:val="28"/>
          <w:szCs w:val="28"/>
        </w:rPr>
        <w:t>.1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Оповестить всех участников </w:t>
      </w:r>
      <w:r w:rsidR="00584FB3">
        <w:rPr>
          <w:rFonts w:eastAsia="Times New Roman" w:cs="Times New Roman"/>
          <w:color w:val="000000"/>
          <w:sz w:val="28"/>
          <w:szCs w:val="28"/>
        </w:rPr>
        <w:t>Финала</w:t>
      </w:r>
      <w:r>
        <w:rPr>
          <w:rFonts w:eastAsia="Times New Roman" w:cs="Times New Roman"/>
          <w:color w:val="000000"/>
          <w:sz w:val="28"/>
          <w:szCs w:val="28"/>
        </w:rPr>
        <w:t>, находящихся в производственном помещении и принять меры к тушению очага пожара. Горящие части электроустановок и электропроводку, находящиеся под напряжением, тушить углекислотным огнетушителем.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</w:t>
      </w:r>
      <w:r w:rsidR="00E259B5">
        <w:rPr>
          <w:rFonts w:eastAsia="Times New Roman" w:cs="Times New Roman"/>
          <w:color w:val="000000"/>
          <w:sz w:val="28"/>
          <w:szCs w:val="28"/>
        </w:rPr>
        <w:t>4</w:t>
      </w:r>
      <w:r>
        <w:rPr>
          <w:rFonts w:eastAsia="Times New Roman" w:cs="Times New Roman"/>
          <w:color w:val="000000"/>
          <w:sz w:val="28"/>
          <w:szCs w:val="28"/>
        </w:rPr>
        <w:t>.2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Принять меры к вызову на место пожара непосредственного руководителя или других должностных лиц.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6.</w:t>
      </w:r>
      <w:r w:rsidR="00E259B5">
        <w:rPr>
          <w:rFonts w:eastAsia="Times New Roman" w:cs="Times New Roman"/>
          <w:color w:val="000000"/>
          <w:sz w:val="28"/>
          <w:szCs w:val="28"/>
        </w:rPr>
        <w:t>5</w:t>
      </w:r>
      <w:r w:rsidR="00584FB3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При обнаружении взрывоопасного или подозрительного предмета нельзя подходить к нему близко, необходимо предупредить о возможной опасности главного эксперта или других должностных лиц.</w:t>
      </w:r>
    </w:p>
    <w:p w:rsidR="001A206B" w:rsidRDefault="001A206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bookmarkStart w:id="8" w:name="_heading=h.4d34og8"/>
      <w:bookmarkEnd w:id="8"/>
    </w:p>
    <w:p w:rsidR="001A206B" w:rsidRDefault="00A8114D">
      <w:pPr>
        <w:keepNext/>
        <w:keepLines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  <w:sz w:val="28"/>
          <w:szCs w:val="28"/>
        </w:rPr>
        <w:t>7. Требования охраны труда по окончании работы</w:t>
      </w:r>
    </w:p>
    <w:p w:rsidR="001A206B" w:rsidRDefault="00A8114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7.1</w:t>
      </w:r>
      <w:r w:rsidR="00195C80">
        <w:rPr>
          <w:rFonts w:eastAsia="Times New Roman" w:cs="Times New Roman"/>
          <w:color w:val="000000"/>
          <w:sz w:val="28"/>
          <w:szCs w:val="28"/>
        </w:rPr>
        <w:t>.</w:t>
      </w:r>
      <w:r>
        <w:rPr>
          <w:rFonts w:eastAsia="Times New Roman" w:cs="Times New Roman"/>
          <w:color w:val="000000"/>
          <w:sz w:val="28"/>
          <w:szCs w:val="28"/>
        </w:rPr>
        <w:t xml:space="preserve"> После окончания работ каждый конкурсант обязан:</w:t>
      </w:r>
    </w:p>
    <w:p w:rsidR="00E259B5" w:rsidRPr="00E259B5" w:rsidRDefault="00E259B5" w:rsidP="00E259B5">
      <w:pPr>
        <w:pStyle w:val="af6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Привести в порядок рабочее место.</w:t>
      </w:r>
    </w:p>
    <w:p w:rsidR="00E259B5" w:rsidRPr="00E259B5" w:rsidRDefault="00E259B5" w:rsidP="00E259B5">
      <w:pPr>
        <w:pStyle w:val="af6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Убрать средства индивидуальной защиты в отведенное для хранений место.</w:t>
      </w:r>
    </w:p>
    <w:p w:rsidR="00E259B5" w:rsidRPr="00E259B5" w:rsidRDefault="00E259B5" w:rsidP="00E259B5">
      <w:pPr>
        <w:pStyle w:val="af6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Отключить инструмент и оборудование от сети.</w:t>
      </w:r>
    </w:p>
    <w:p w:rsidR="00E259B5" w:rsidRPr="00E259B5" w:rsidRDefault="00E259B5" w:rsidP="00E259B5">
      <w:pPr>
        <w:pStyle w:val="af6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>Инструмент убрать в специально предназначенное для хранений место.</w:t>
      </w:r>
    </w:p>
    <w:p w:rsidR="00E259B5" w:rsidRPr="00E259B5" w:rsidRDefault="00E259B5" w:rsidP="00E259B5">
      <w:pPr>
        <w:pStyle w:val="af6"/>
        <w:numPr>
          <w:ilvl w:val="0"/>
          <w:numId w:val="17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jc w:val="both"/>
        <w:rPr>
          <w:rFonts w:eastAsia="Times New Roman" w:cs="Times New Roman"/>
          <w:color w:val="000000"/>
          <w:sz w:val="28"/>
          <w:szCs w:val="28"/>
        </w:rPr>
      </w:pPr>
      <w:r w:rsidRPr="00E259B5">
        <w:rPr>
          <w:rFonts w:eastAsia="Times New Roman" w:cs="Times New Roman"/>
          <w:color w:val="000000"/>
          <w:sz w:val="28"/>
          <w:szCs w:val="28"/>
        </w:rPr>
        <w:t xml:space="preserve">Сообщить эксперту о выявленных во время выполнения конкурсных заданий неполадках и неисправностях оборудования и инструмента, и </w:t>
      </w:r>
      <w:r w:rsidRPr="00E259B5">
        <w:rPr>
          <w:rFonts w:eastAsia="Times New Roman" w:cs="Times New Roman"/>
          <w:color w:val="000000"/>
          <w:sz w:val="28"/>
          <w:szCs w:val="28"/>
        </w:rPr>
        <w:lastRenderedPageBreak/>
        <w:t>других факторах, влияющих на безопасность выполнения конкурсного задания.</w:t>
      </w:r>
    </w:p>
    <w:p w:rsidR="001A206B" w:rsidRDefault="001A206B" w:rsidP="00E259B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sectPr w:rsidR="001A206B" w:rsidSect="00E3026E">
      <w:footerReference w:type="default" r:id="rId10"/>
      <w:footerReference w:type="first" r:id="rId11"/>
      <w:pgSz w:w="11906" w:h="16838"/>
      <w:pgMar w:top="851" w:right="567" w:bottom="851" w:left="1418" w:header="708" w:footer="708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2E29" w:rsidRDefault="00612E29">
      <w:pPr>
        <w:spacing w:line="240" w:lineRule="auto"/>
      </w:pPr>
      <w:r>
        <w:separator/>
      </w:r>
    </w:p>
  </w:endnote>
  <w:endnote w:type="continuationSeparator" w:id="0">
    <w:p w:rsidR="00612E29" w:rsidRDefault="00612E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06B" w:rsidRDefault="00E3026E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jc w:val="right"/>
      <w:rPr>
        <w:rFonts w:ascii="Calibri" w:hAnsi="Calibri"/>
        <w:color w:val="000000"/>
        <w:sz w:val="22"/>
        <w:szCs w:val="22"/>
      </w:rPr>
    </w:pPr>
    <w:r>
      <w:rPr>
        <w:rFonts w:ascii="Calibri" w:hAnsi="Calibri"/>
        <w:color w:val="000000"/>
        <w:sz w:val="22"/>
        <w:szCs w:val="22"/>
      </w:rPr>
      <w:fldChar w:fldCharType="begin"/>
    </w:r>
    <w:r w:rsidR="00A8114D">
      <w:rPr>
        <w:rFonts w:ascii="Calibri" w:hAnsi="Calibri"/>
        <w:color w:val="000000"/>
        <w:sz w:val="22"/>
        <w:szCs w:val="22"/>
      </w:rPr>
      <w:instrText>PAGE</w:instrText>
    </w:r>
    <w:r>
      <w:rPr>
        <w:rFonts w:ascii="Calibri" w:hAnsi="Calibri"/>
        <w:color w:val="000000"/>
        <w:sz w:val="22"/>
        <w:szCs w:val="22"/>
      </w:rPr>
      <w:fldChar w:fldCharType="separate"/>
    </w:r>
    <w:r w:rsidR="004A6997">
      <w:rPr>
        <w:rFonts w:ascii="Calibri" w:hAnsi="Calibri"/>
        <w:noProof/>
        <w:color w:val="000000"/>
        <w:sz w:val="22"/>
        <w:szCs w:val="22"/>
      </w:rPr>
      <w:t>5</w:t>
    </w:r>
    <w:r>
      <w:rPr>
        <w:rFonts w:ascii="Calibri" w:hAnsi="Calibri"/>
        <w:color w:val="000000"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06B" w:rsidRDefault="001A206B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line="240" w:lineRule="auto"/>
      <w:rPr>
        <w:rFonts w:ascii="Calibri" w:hAnsi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2E29" w:rsidRDefault="00612E29">
      <w:pPr>
        <w:spacing w:line="240" w:lineRule="auto"/>
      </w:pPr>
      <w:r>
        <w:separator/>
      </w:r>
    </w:p>
  </w:footnote>
  <w:footnote w:type="continuationSeparator" w:id="0">
    <w:p w:rsidR="00612E29" w:rsidRDefault="00612E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95D23"/>
    <w:multiLevelType w:val="hybridMultilevel"/>
    <w:tmpl w:val="839EDB6E"/>
    <w:lvl w:ilvl="0" w:tplc="AD6A34DA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D4AF1B6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7A56C2F8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2384EAC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4F76F8B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0C3CD5F0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14E0F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B2201722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3844B6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DBE75FF"/>
    <w:multiLevelType w:val="hybridMultilevel"/>
    <w:tmpl w:val="2940C516"/>
    <w:lvl w:ilvl="0" w:tplc="90F69114">
      <w:numFmt w:val="bullet"/>
      <w:lvlText w:val=""/>
      <w:lvlJc w:val="left"/>
      <w:pPr>
        <w:ind w:left="1646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1B2AF7C">
      <w:numFmt w:val="bullet"/>
      <w:lvlText w:val="•"/>
      <w:lvlJc w:val="left"/>
      <w:pPr>
        <w:ind w:left="2503" w:hanging="360"/>
      </w:pPr>
      <w:rPr>
        <w:rFonts w:hint="default"/>
        <w:lang w:val="ru-RU" w:eastAsia="en-US" w:bidi="ar-SA"/>
      </w:rPr>
    </w:lvl>
    <w:lvl w:ilvl="2" w:tplc="B6789AFA">
      <w:numFmt w:val="bullet"/>
      <w:lvlText w:val="•"/>
      <w:lvlJc w:val="left"/>
      <w:pPr>
        <w:ind w:left="3366" w:hanging="360"/>
      </w:pPr>
      <w:rPr>
        <w:rFonts w:hint="default"/>
        <w:lang w:val="ru-RU" w:eastAsia="en-US" w:bidi="ar-SA"/>
      </w:rPr>
    </w:lvl>
    <w:lvl w:ilvl="3" w:tplc="0BA639EE">
      <w:numFmt w:val="bullet"/>
      <w:lvlText w:val="•"/>
      <w:lvlJc w:val="left"/>
      <w:pPr>
        <w:ind w:left="4229" w:hanging="360"/>
      </w:pPr>
      <w:rPr>
        <w:rFonts w:hint="default"/>
        <w:lang w:val="ru-RU" w:eastAsia="en-US" w:bidi="ar-SA"/>
      </w:rPr>
    </w:lvl>
    <w:lvl w:ilvl="4" w:tplc="CE48277C">
      <w:numFmt w:val="bullet"/>
      <w:lvlText w:val="•"/>
      <w:lvlJc w:val="left"/>
      <w:pPr>
        <w:ind w:left="5092" w:hanging="360"/>
      </w:pPr>
      <w:rPr>
        <w:rFonts w:hint="default"/>
        <w:lang w:val="ru-RU" w:eastAsia="en-US" w:bidi="ar-SA"/>
      </w:rPr>
    </w:lvl>
    <w:lvl w:ilvl="5" w:tplc="177E8168">
      <w:numFmt w:val="bullet"/>
      <w:lvlText w:val="•"/>
      <w:lvlJc w:val="left"/>
      <w:pPr>
        <w:ind w:left="5955" w:hanging="360"/>
      </w:pPr>
      <w:rPr>
        <w:rFonts w:hint="default"/>
        <w:lang w:val="ru-RU" w:eastAsia="en-US" w:bidi="ar-SA"/>
      </w:rPr>
    </w:lvl>
    <w:lvl w:ilvl="6" w:tplc="EB14E2CC">
      <w:numFmt w:val="bullet"/>
      <w:lvlText w:val="•"/>
      <w:lvlJc w:val="left"/>
      <w:pPr>
        <w:ind w:left="6818" w:hanging="360"/>
      </w:pPr>
      <w:rPr>
        <w:rFonts w:hint="default"/>
        <w:lang w:val="ru-RU" w:eastAsia="en-US" w:bidi="ar-SA"/>
      </w:rPr>
    </w:lvl>
    <w:lvl w:ilvl="7" w:tplc="4AF05B42">
      <w:numFmt w:val="bullet"/>
      <w:lvlText w:val="•"/>
      <w:lvlJc w:val="left"/>
      <w:pPr>
        <w:ind w:left="7681" w:hanging="360"/>
      </w:pPr>
      <w:rPr>
        <w:rFonts w:hint="default"/>
        <w:lang w:val="ru-RU" w:eastAsia="en-US" w:bidi="ar-SA"/>
      </w:rPr>
    </w:lvl>
    <w:lvl w:ilvl="8" w:tplc="4A98418C">
      <w:numFmt w:val="bullet"/>
      <w:lvlText w:val="•"/>
      <w:lvlJc w:val="left"/>
      <w:pPr>
        <w:ind w:left="854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E7E3642"/>
    <w:multiLevelType w:val="hybridMultilevel"/>
    <w:tmpl w:val="9FF4E530"/>
    <w:lvl w:ilvl="0" w:tplc="69E033EE">
      <w:numFmt w:val="bullet"/>
      <w:lvlText w:val="—"/>
      <w:lvlJc w:val="left"/>
      <w:pPr>
        <w:ind w:left="142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FC64CED"/>
    <w:multiLevelType w:val="hybridMultilevel"/>
    <w:tmpl w:val="B792E400"/>
    <w:lvl w:ilvl="0" w:tplc="8CEE2B1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94AD142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4780684E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E0ACB95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B508670A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411C1B1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E580166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642DEA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E81AC91C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103457B5"/>
    <w:multiLevelType w:val="hybridMultilevel"/>
    <w:tmpl w:val="13749DCC"/>
    <w:lvl w:ilvl="0" w:tplc="69E033EE">
      <w:numFmt w:val="bullet"/>
      <w:lvlText w:val="—"/>
      <w:lvlJc w:val="left"/>
      <w:pPr>
        <w:ind w:left="142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E403057"/>
    <w:multiLevelType w:val="hybridMultilevel"/>
    <w:tmpl w:val="4A6EF178"/>
    <w:lvl w:ilvl="0" w:tplc="1FEE3A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E09DF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A466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E0A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4A579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AAC7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F255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82076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B7C0B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60455"/>
    <w:multiLevelType w:val="hybridMultilevel"/>
    <w:tmpl w:val="D2523E20"/>
    <w:lvl w:ilvl="0" w:tplc="DE08908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B42390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C33EB3A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5FCB33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1D640B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5E44CF0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AAAB5E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DDEC664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9CC256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98D43DB"/>
    <w:multiLevelType w:val="hybridMultilevel"/>
    <w:tmpl w:val="CB96CCAC"/>
    <w:lvl w:ilvl="0" w:tplc="69E033EE">
      <w:numFmt w:val="bullet"/>
      <w:lvlText w:val="—"/>
      <w:lvlJc w:val="left"/>
      <w:pPr>
        <w:ind w:left="142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B4E087A"/>
    <w:multiLevelType w:val="hybridMultilevel"/>
    <w:tmpl w:val="C34A987E"/>
    <w:lvl w:ilvl="0" w:tplc="69E033EE"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20F6A"/>
    <w:multiLevelType w:val="hybridMultilevel"/>
    <w:tmpl w:val="F1586B8A"/>
    <w:lvl w:ilvl="0" w:tplc="072C6B46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B4EE858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2940E48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5DFCF984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DF626FC8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BEFC3B3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FAE4AD10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D348EAC6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6DDACD9A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" w15:restartNumberingAfterBreak="0">
    <w:nsid w:val="3F5863E3"/>
    <w:multiLevelType w:val="hybridMultilevel"/>
    <w:tmpl w:val="AD18EB72"/>
    <w:lvl w:ilvl="0" w:tplc="69E033EE"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FE45C9"/>
    <w:multiLevelType w:val="hybridMultilevel"/>
    <w:tmpl w:val="FD80A276"/>
    <w:lvl w:ilvl="0" w:tplc="04D8313C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58CE695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35BCC60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64ACAEB6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13948E7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AA0AD70C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68060DEA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0BC4E2AA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532E91A6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" w15:restartNumberingAfterBreak="0">
    <w:nsid w:val="43A55E28"/>
    <w:multiLevelType w:val="hybridMultilevel"/>
    <w:tmpl w:val="F55EB494"/>
    <w:lvl w:ilvl="0" w:tplc="69E033EE">
      <w:numFmt w:val="bullet"/>
      <w:lvlText w:val="—"/>
      <w:lvlJc w:val="left"/>
      <w:pPr>
        <w:ind w:left="142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ECD393B"/>
    <w:multiLevelType w:val="hybridMultilevel"/>
    <w:tmpl w:val="78803012"/>
    <w:lvl w:ilvl="0" w:tplc="A0AA26F8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4750470A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E26C0BCC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FF6802E0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CA4E875C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54DCFA72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7E6C618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898AFB4C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18B66A90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60503387"/>
    <w:multiLevelType w:val="hybridMultilevel"/>
    <w:tmpl w:val="E40C2F40"/>
    <w:lvl w:ilvl="0" w:tplc="188C388E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E7F0A90C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BBACBD6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70F8633A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0A42C51E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9BC2D768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4120F144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7CB23344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05667ABE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" w15:restartNumberingAfterBreak="0">
    <w:nsid w:val="71FC279D"/>
    <w:multiLevelType w:val="hybridMultilevel"/>
    <w:tmpl w:val="B82AAF5C"/>
    <w:lvl w:ilvl="0" w:tplc="E58A6AB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 w:tplc="3F7E2DC8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 w:tplc="966E9580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 w:tplc="B85C4C58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 w:tplc="37424D56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 w:tplc="60AE693E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 w:tplc="D528FD1C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 w:tplc="A4167B1E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 w:tplc="C6F8C46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6" w15:restartNumberingAfterBreak="0">
    <w:nsid w:val="7A794A56"/>
    <w:multiLevelType w:val="multilevel"/>
    <w:tmpl w:val="C44C3F2E"/>
    <w:lvl w:ilvl="0">
      <w:start w:val="1"/>
      <w:numFmt w:val="decimal"/>
      <w:lvlText w:val="%1."/>
      <w:lvlJc w:val="left"/>
      <w:pPr>
        <w:ind w:left="1109" w:hanging="183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5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218" w:hanging="142"/>
      </w:pPr>
      <w:rPr>
        <w:rFonts w:ascii="Times New Roman" w:eastAsia="Times New Roman" w:hAnsi="Times New Roman" w:cs="Times New Roman" w:hint="default"/>
        <w:w w:val="97"/>
        <w:lang w:val="ru-RU" w:eastAsia="en-US" w:bidi="ar-SA"/>
      </w:rPr>
    </w:lvl>
    <w:lvl w:ilvl="3">
      <w:numFmt w:val="bullet"/>
      <w:lvlText w:val="•"/>
      <w:lvlJc w:val="left"/>
      <w:pPr>
        <w:ind w:left="1340" w:hanging="1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615" w:hanging="1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891" w:hanging="1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67" w:hanging="1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43" w:hanging="1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19" w:hanging="142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9"/>
  </w:num>
  <w:num w:numId="3">
    <w:abstractNumId w:val="11"/>
  </w:num>
  <w:num w:numId="4">
    <w:abstractNumId w:val="13"/>
  </w:num>
  <w:num w:numId="5">
    <w:abstractNumId w:val="14"/>
  </w:num>
  <w:num w:numId="6">
    <w:abstractNumId w:val="0"/>
  </w:num>
  <w:num w:numId="7">
    <w:abstractNumId w:val="3"/>
  </w:num>
  <w:num w:numId="8">
    <w:abstractNumId w:val="6"/>
  </w:num>
  <w:num w:numId="9">
    <w:abstractNumId w:val="5"/>
  </w:num>
  <w:num w:numId="10">
    <w:abstractNumId w:val="16"/>
  </w:num>
  <w:num w:numId="11">
    <w:abstractNumId w:val="4"/>
  </w:num>
  <w:num w:numId="12">
    <w:abstractNumId w:val="2"/>
  </w:num>
  <w:num w:numId="13">
    <w:abstractNumId w:val="8"/>
  </w:num>
  <w:num w:numId="14">
    <w:abstractNumId w:val="10"/>
  </w:num>
  <w:num w:numId="15">
    <w:abstractNumId w:val="1"/>
  </w:num>
  <w:num w:numId="16">
    <w:abstractNumId w:val="7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06B"/>
    <w:rsid w:val="00004270"/>
    <w:rsid w:val="00067573"/>
    <w:rsid w:val="00195C80"/>
    <w:rsid w:val="001A206B"/>
    <w:rsid w:val="00325995"/>
    <w:rsid w:val="004A6997"/>
    <w:rsid w:val="00584FB3"/>
    <w:rsid w:val="00612E29"/>
    <w:rsid w:val="00721165"/>
    <w:rsid w:val="008A0253"/>
    <w:rsid w:val="009269AB"/>
    <w:rsid w:val="00940A53"/>
    <w:rsid w:val="00A7162A"/>
    <w:rsid w:val="00A74F0F"/>
    <w:rsid w:val="00A8114D"/>
    <w:rsid w:val="00B366B4"/>
    <w:rsid w:val="00E259B5"/>
    <w:rsid w:val="00E3026E"/>
    <w:rsid w:val="00F0498F"/>
    <w:rsid w:val="00F26301"/>
    <w:rsid w:val="00F66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CEA5F0-4DB5-4555-BEFB-2E8851312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hidden/>
    <w:qFormat/>
    <w:rsid w:val="00E3026E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1"/>
    <w:hidden/>
    <w:qFormat/>
    <w:rsid w:val="00E3026E"/>
    <w:pPr>
      <w:keepNext/>
      <w:keepLines/>
      <w:spacing w:before="480" w:line="276" w:lineRule="auto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1"/>
    <w:hidden/>
    <w:qFormat/>
    <w:rsid w:val="00E3026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rsid w:val="00E3026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E3026E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rsid w:val="00E3026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rsid w:val="00E3026E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rsid w:val="00E3026E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E3026E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E3026E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E3026E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E3026E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E3026E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E3026E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sid w:val="00E3026E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sid w:val="00E3026E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sid w:val="00E3026E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E3026E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E3026E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sid w:val="00E3026E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E3026E"/>
    <w:rPr>
      <w:sz w:val="24"/>
      <w:szCs w:val="24"/>
    </w:rPr>
  </w:style>
  <w:style w:type="character" w:customStyle="1" w:styleId="QuoteChar">
    <w:name w:val="Quote Char"/>
    <w:uiPriority w:val="29"/>
    <w:rsid w:val="00E3026E"/>
    <w:rPr>
      <w:i/>
    </w:rPr>
  </w:style>
  <w:style w:type="character" w:customStyle="1" w:styleId="IntenseQuoteChar">
    <w:name w:val="Intense Quote Char"/>
    <w:uiPriority w:val="30"/>
    <w:rsid w:val="00E3026E"/>
    <w:rPr>
      <w:i/>
    </w:rPr>
  </w:style>
  <w:style w:type="character" w:customStyle="1" w:styleId="HeaderChar">
    <w:name w:val="Header Char"/>
    <w:basedOn w:val="a0"/>
    <w:uiPriority w:val="99"/>
    <w:rsid w:val="00E3026E"/>
  </w:style>
  <w:style w:type="character" w:customStyle="1" w:styleId="CaptionChar">
    <w:name w:val="Caption Char"/>
    <w:uiPriority w:val="99"/>
    <w:rsid w:val="00E3026E"/>
  </w:style>
  <w:style w:type="character" w:customStyle="1" w:styleId="FootnoteTextChar">
    <w:name w:val="Footnote Text Char"/>
    <w:uiPriority w:val="99"/>
    <w:rsid w:val="00E3026E"/>
    <w:rPr>
      <w:sz w:val="18"/>
    </w:rPr>
  </w:style>
  <w:style w:type="character" w:customStyle="1" w:styleId="EndnoteTextChar">
    <w:name w:val="Endnote Text Char"/>
    <w:uiPriority w:val="99"/>
    <w:rsid w:val="00E3026E"/>
    <w:rPr>
      <w:sz w:val="20"/>
    </w:rPr>
  </w:style>
  <w:style w:type="character" w:customStyle="1" w:styleId="11">
    <w:name w:val="Заголовок 1 Знак1"/>
    <w:link w:val="1"/>
    <w:uiPriority w:val="9"/>
    <w:rsid w:val="00E3026E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sid w:val="00E3026E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E3026E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E3026E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E3026E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E3026E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E3026E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E3026E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E3026E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hidden/>
    <w:qFormat/>
    <w:rsid w:val="00E3026E"/>
    <w:pPr>
      <w:spacing w:line="1" w:lineRule="atLeast"/>
      <w:outlineLvl w:val="0"/>
    </w:pPr>
    <w:rPr>
      <w:rFonts w:ascii="Times New Roman" w:hAnsi="Times New Roman"/>
      <w:position w:val="-1"/>
      <w:sz w:val="24"/>
      <w:szCs w:val="24"/>
      <w:lang w:eastAsia="ru-RU"/>
    </w:rPr>
  </w:style>
  <w:style w:type="character" w:customStyle="1" w:styleId="a4">
    <w:name w:val="Название Знак"/>
    <w:link w:val="a5"/>
    <w:uiPriority w:val="10"/>
    <w:rsid w:val="00E3026E"/>
    <w:rPr>
      <w:sz w:val="48"/>
      <w:szCs w:val="48"/>
    </w:rPr>
  </w:style>
  <w:style w:type="character" w:customStyle="1" w:styleId="a6">
    <w:name w:val="Подзаголовок Знак"/>
    <w:link w:val="a7"/>
    <w:uiPriority w:val="11"/>
    <w:rsid w:val="00E3026E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E3026E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E3026E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E3026E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E3026E"/>
    <w:rPr>
      <w:i/>
    </w:rPr>
  </w:style>
  <w:style w:type="paragraph" w:styleId="aa">
    <w:name w:val="header"/>
    <w:basedOn w:val="a"/>
    <w:link w:val="10"/>
    <w:hidden/>
    <w:qFormat/>
    <w:rsid w:val="00E3026E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10">
    <w:name w:val="Верхний колонтитул Знак1"/>
    <w:link w:val="aa"/>
    <w:uiPriority w:val="99"/>
    <w:rsid w:val="00E3026E"/>
  </w:style>
  <w:style w:type="paragraph" w:styleId="ab">
    <w:name w:val="footer"/>
    <w:basedOn w:val="a"/>
    <w:link w:val="12"/>
    <w:hidden/>
    <w:qFormat/>
    <w:rsid w:val="00E3026E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FooterChar">
    <w:name w:val="Footer Char"/>
    <w:uiPriority w:val="99"/>
    <w:rsid w:val="00E3026E"/>
  </w:style>
  <w:style w:type="paragraph" w:styleId="ac">
    <w:name w:val="caption"/>
    <w:basedOn w:val="a"/>
    <w:next w:val="a"/>
    <w:uiPriority w:val="35"/>
    <w:semiHidden/>
    <w:unhideWhenUsed/>
    <w:qFormat/>
    <w:rsid w:val="00E3026E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12">
    <w:name w:val="Нижний колонтитул Знак1"/>
    <w:link w:val="ab"/>
    <w:uiPriority w:val="99"/>
    <w:rsid w:val="00E3026E"/>
  </w:style>
  <w:style w:type="table" w:styleId="ad">
    <w:name w:val="Table Grid"/>
    <w:basedOn w:val="a1"/>
    <w:hidden/>
    <w:qFormat/>
    <w:rsid w:val="00E3026E"/>
    <w:pPr>
      <w:spacing w:line="1" w:lineRule="atLeast"/>
      <w:outlineLvl w:val="0"/>
    </w:pPr>
    <w:rPr>
      <w:position w:val="-1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E3026E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rsid w:val="00E3026E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E3026E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rsid w:val="00E3026E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E3026E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E3026E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E3026E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E3026E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E3026E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E3026E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E3026E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E3026E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E3026E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E3026E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E3026E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E3026E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E3026E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E3026E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E3026E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E3026E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E3026E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E3026E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E3026E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E3026E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E3026E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E3026E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E3026E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E3026E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E3026E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E3026E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E3026E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E3026E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E3026E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E3026E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E3026E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E3026E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E3026E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E3026E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E3026E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E3026E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E3026E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E3026E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E3026E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E3026E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E3026E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E3026E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E3026E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E3026E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E3026E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E3026E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E3026E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E3026E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E3026E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E3026E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E3026E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E3026E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E3026E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E3026E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E3026E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E3026E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E3026E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E3026E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hidden/>
    <w:uiPriority w:val="99"/>
    <w:qFormat/>
    <w:rsid w:val="00E3026E"/>
    <w:rPr>
      <w:color w:val="0000FF"/>
      <w:position w:val="-1"/>
      <w:u w:val="single"/>
      <w:vertAlign w:val="baseline"/>
    </w:rPr>
  </w:style>
  <w:style w:type="paragraph" w:styleId="af">
    <w:name w:val="footnote text"/>
    <w:basedOn w:val="a"/>
    <w:link w:val="13"/>
    <w:hidden/>
    <w:qFormat/>
    <w:rsid w:val="00E3026E"/>
    <w:rPr>
      <w:sz w:val="20"/>
      <w:szCs w:val="20"/>
    </w:rPr>
  </w:style>
  <w:style w:type="character" w:customStyle="1" w:styleId="13">
    <w:name w:val="Текст сноски Знак1"/>
    <w:link w:val="af"/>
    <w:uiPriority w:val="99"/>
    <w:rsid w:val="00E3026E"/>
    <w:rPr>
      <w:sz w:val="18"/>
    </w:rPr>
  </w:style>
  <w:style w:type="character" w:styleId="af0">
    <w:name w:val="footnote reference"/>
    <w:hidden/>
    <w:qFormat/>
    <w:rsid w:val="00E3026E"/>
    <w:rPr>
      <w:position w:val="-1"/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E3026E"/>
    <w:pPr>
      <w:spacing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E3026E"/>
    <w:rPr>
      <w:sz w:val="20"/>
    </w:rPr>
  </w:style>
  <w:style w:type="character" w:styleId="af3">
    <w:name w:val="endnote reference"/>
    <w:uiPriority w:val="99"/>
    <w:semiHidden/>
    <w:unhideWhenUsed/>
    <w:rsid w:val="00E3026E"/>
    <w:rPr>
      <w:vertAlign w:val="superscript"/>
    </w:rPr>
  </w:style>
  <w:style w:type="paragraph" w:styleId="14">
    <w:name w:val="toc 1"/>
    <w:basedOn w:val="a"/>
    <w:next w:val="a"/>
    <w:hidden/>
    <w:uiPriority w:val="39"/>
    <w:qFormat/>
    <w:rsid w:val="00E3026E"/>
  </w:style>
  <w:style w:type="paragraph" w:styleId="23">
    <w:name w:val="toc 2"/>
    <w:basedOn w:val="a"/>
    <w:next w:val="a"/>
    <w:hidden/>
    <w:uiPriority w:val="39"/>
    <w:qFormat/>
    <w:rsid w:val="00E3026E"/>
    <w:pPr>
      <w:ind w:left="240"/>
    </w:pPr>
  </w:style>
  <w:style w:type="paragraph" w:styleId="32">
    <w:name w:val="toc 3"/>
    <w:basedOn w:val="a"/>
    <w:next w:val="a"/>
    <w:uiPriority w:val="39"/>
    <w:unhideWhenUsed/>
    <w:rsid w:val="00E3026E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E3026E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E3026E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E3026E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E3026E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E3026E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E3026E"/>
    <w:pPr>
      <w:spacing w:after="57"/>
      <w:ind w:left="2268"/>
    </w:pPr>
  </w:style>
  <w:style w:type="paragraph" w:styleId="af4">
    <w:name w:val="TOC Heading"/>
    <w:basedOn w:val="1"/>
    <w:next w:val="a"/>
    <w:hidden/>
    <w:qFormat/>
    <w:rsid w:val="00E3026E"/>
    <w:pPr>
      <w:outlineLvl w:val="9"/>
    </w:pPr>
    <w:rPr>
      <w:rFonts w:eastAsia="Times New Roman" w:cs="Times New Roman"/>
    </w:rPr>
  </w:style>
  <w:style w:type="paragraph" w:styleId="af5">
    <w:name w:val="table of figures"/>
    <w:basedOn w:val="a"/>
    <w:next w:val="a"/>
    <w:uiPriority w:val="99"/>
    <w:unhideWhenUsed/>
    <w:rsid w:val="00E3026E"/>
  </w:style>
  <w:style w:type="table" w:customStyle="1" w:styleId="TableNormal">
    <w:name w:val="Table Normal"/>
    <w:uiPriority w:val="2"/>
    <w:qFormat/>
    <w:rsid w:val="00E3026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Title"/>
    <w:basedOn w:val="a"/>
    <w:next w:val="a"/>
    <w:link w:val="a4"/>
    <w:rsid w:val="00E3026E"/>
    <w:pPr>
      <w:keepNext/>
      <w:keepLines/>
      <w:spacing w:before="480" w:after="120"/>
    </w:pPr>
    <w:rPr>
      <w:b/>
      <w:sz w:val="72"/>
      <w:szCs w:val="72"/>
    </w:rPr>
  </w:style>
  <w:style w:type="paragraph" w:styleId="af6">
    <w:name w:val="List Paragraph"/>
    <w:basedOn w:val="a"/>
    <w:hidden/>
    <w:uiPriority w:val="1"/>
    <w:qFormat/>
    <w:rsid w:val="00E3026E"/>
    <w:pPr>
      <w:ind w:left="720"/>
    </w:pPr>
  </w:style>
  <w:style w:type="paragraph" w:styleId="af7">
    <w:name w:val="Balloon Text"/>
    <w:basedOn w:val="a"/>
    <w:hidden/>
    <w:qFormat/>
    <w:rsid w:val="00E3026E"/>
    <w:rPr>
      <w:rFonts w:ascii="Tahoma" w:hAnsi="Tahoma"/>
      <w:sz w:val="16"/>
      <w:szCs w:val="16"/>
    </w:rPr>
  </w:style>
  <w:style w:type="character" w:customStyle="1" w:styleId="af8">
    <w:name w:val="Текст выноски Знак"/>
    <w:hidden/>
    <w:qFormat/>
    <w:rsid w:val="00E3026E"/>
    <w:rPr>
      <w:rFonts w:ascii="Tahoma" w:hAnsi="Tahoma" w:cs="Tahoma"/>
      <w:position w:val="-1"/>
      <w:sz w:val="16"/>
      <w:szCs w:val="16"/>
      <w:vertAlign w:val="baseline"/>
      <w:lang w:eastAsia="ru-RU"/>
    </w:rPr>
  </w:style>
  <w:style w:type="paragraph" w:customStyle="1" w:styleId="otekstj">
    <w:name w:val="otekstj"/>
    <w:basedOn w:val="a"/>
    <w:hidden/>
    <w:qFormat/>
    <w:rsid w:val="00E3026E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hidden/>
    <w:qFormat/>
    <w:rsid w:val="00E3026E"/>
    <w:rPr>
      <w:position w:val="-1"/>
      <w:vertAlign w:val="baseline"/>
    </w:rPr>
  </w:style>
  <w:style w:type="character" w:customStyle="1" w:styleId="af9">
    <w:name w:val="Верхний колонтитул Знак"/>
    <w:hidden/>
    <w:qFormat/>
    <w:rsid w:val="00E3026E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afa">
    <w:name w:val="Нижний колонтитул Знак"/>
    <w:hidden/>
    <w:qFormat/>
    <w:rsid w:val="00E3026E"/>
    <w:rPr>
      <w:rFonts w:ascii="Calibri" w:hAnsi="Calibri"/>
      <w:position w:val="-1"/>
      <w:sz w:val="22"/>
      <w:szCs w:val="22"/>
      <w:vertAlign w:val="baseline"/>
      <w:lang w:val="ru-RU" w:eastAsia="ru-RU" w:bidi="ar-SA"/>
    </w:rPr>
  </w:style>
  <w:style w:type="character" w:customStyle="1" w:styleId="15">
    <w:name w:val="Заголовок 1 Знак"/>
    <w:hidden/>
    <w:qFormat/>
    <w:rsid w:val="00E3026E"/>
    <w:rPr>
      <w:rFonts w:ascii="Cambria" w:hAnsi="Cambria"/>
      <w:b/>
      <w:bCs/>
      <w:color w:val="365F91"/>
      <w:position w:val="-1"/>
      <w:sz w:val="28"/>
      <w:szCs w:val="28"/>
      <w:vertAlign w:val="baseline"/>
      <w:lang w:val="ru-RU" w:eastAsia="ru-RU" w:bidi="ar-SA"/>
    </w:rPr>
  </w:style>
  <w:style w:type="character" w:customStyle="1" w:styleId="24">
    <w:name w:val="Заголовок 2 Знак"/>
    <w:hidden/>
    <w:qFormat/>
    <w:rsid w:val="00E3026E"/>
    <w:rPr>
      <w:rFonts w:ascii="Cambria" w:eastAsia="Times New Roman" w:hAnsi="Cambria" w:cs="Times New Roman"/>
      <w:b/>
      <w:bCs/>
      <w:i/>
      <w:iCs/>
      <w:position w:val="-1"/>
      <w:sz w:val="28"/>
      <w:szCs w:val="28"/>
      <w:vertAlign w:val="baseline"/>
    </w:rPr>
  </w:style>
  <w:style w:type="paragraph" w:styleId="afb">
    <w:name w:val="Normal (Web)"/>
    <w:basedOn w:val="a"/>
    <w:hidden/>
    <w:qFormat/>
    <w:rsid w:val="00E3026E"/>
    <w:pPr>
      <w:spacing w:before="100" w:beforeAutospacing="1" w:after="100" w:afterAutospacing="1"/>
    </w:pPr>
    <w:rPr>
      <w:rFonts w:eastAsia="Times New Roman"/>
    </w:rPr>
  </w:style>
  <w:style w:type="table" w:customStyle="1" w:styleId="16">
    <w:name w:val="Сетка таблицы1"/>
    <w:basedOn w:val="a1"/>
    <w:next w:val="ad"/>
    <w:hidden/>
    <w:qFormat/>
    <w:rsid w:val="00E3026E"/>
    <w:pPr>
      <w:spacing w:line="1" w:lineRule="atLeast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c">
    <w:name w:val="Текст сноски Знак"/>
    <w:hidden/>
    <w:qFormat/>
    <w:rsid w:val="00E3026E"/>
    <w:rPr>
      <w:rFonts w:ascii="Times New Roman" w:hAnsi="Times New Roman"/>
      <w:position w:val="-1"/>
      <w:vertAlign w:val="baseline"/>
    </w:rPr>
  </w:style>
  <w:style w:type="paragraph" w:styleId="a7">
    <w:name w:val="Subtitle"/>
    <w:basedOn w:val="a"/>
    <w:next w:val="a"/>
    <w:link w:val="a6"/>
    <w:rsid w:val="00E3026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rsid w:val="00E3026E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d">
    <w:name w:val="annotation reference"/>
    <w:basedOn w:val="a0"/>
    <w:uiPriority w:val="99"/>
    <w:semiHidden/>
    <w:unhideWhenUsed/>
    <w:rsid w:val="00A7162A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A7162A"/>
    <w:pPr>
      <w:spacing w:line="240" w:lineRule="auto"/>
    </w:pPr>
    <w:rPr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A7162A"/>
    <w:rPr>
      <w:rFonts w:ascii="Times New Roman" w:hAnsi="Times New Roman"/>
      <w:position w:val="-1"/>
      <w:lang w:eastAsia="ru-RU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A7162A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A7162A"/>
    <w:rPr>
      <w:rFonts w:ascii="Times New Roman" w:hAnsi="Times New Roman"/>
      <w:b/>
      <w:bCs/>
      <w:position w:val="-1"/>
      <w:lang w:eastAsia="ru-RU"/>
    </w:rPr>
  </w:style>
  <w:style w:type="paragraph" w:customStyle="1" w:styleId="Default">
    <w:name w:val="Default"/>
    <w:rsid w:val="00E259B5"/>
    <w:pPr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ff2">
    <w:name w:val="Body Text"/>
    <w:basedOn w:val="a"/>
    <w:link w:val="aff3"/>
    <w:uiPriority w:val="1"/>
    <w:qFormat/>
    <w:rsid w:val="00E259B5"/>
    <w:pPr>
      <w:widowControl w:val="0"/>
      <w:autoSpaceDE w:val="0"/>
      <w:autoSpaceDN w:val="0"/>
      <w:spacing w:before="120" w:line="240" w:lineRule="auto"/>
      <w:ind w:left="218" w:firstLine="707"/>
      <w:outlineLvl w:val="9"/>
    </w:pPr>
    <w:rPr>
      <w:rFonts w:eastAsia="Times New Roman" w:cs="Times New Roman"/>
      <w:position w:val="0"/>
      <w:lang w:eastAsia="en-US"/>
    </w:rPr>
  </w:style>
  <w:style w:type="character" w:customStyle="1" w:styleId="aff3">
    <w:name w:val="Основной текст Знак"/>
    <w:basedOn w:val="a0"/>
    <w:link w:val="aff2"/>
    <w:uiPriority w:val="1"/>
    <w:rsid w:val="00E259B5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E259B5"/>
    <w:pPr>
      <w:widowControl w:val="0"/>
      <w:autoSpaceDE w:val="0"/>
      <w:autoSpaceDN w:val="0"/>
      <w:spacing w:line="240" w:lineRule="auto"/>
      <w:outlineLvl w:val="9"/>
    </w:pPr>
    <w:rPr>
      <w:rFonts w:eastAsia="Times New Roman" w:cs="Times New Roman"/>
      <w:position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ERqV6AUeOqS2jZndAjbhL9YEU9Q==">AMUW2mUvpkaqgSHkX5oafMg6G5c6RQP+Zv8k7aQBBjkyajydQwmxZFt38eU/zXwJebBFtNGiA32XW/M9jGb+JlKaFKquj1smIzanzcLZEz2/vgI/J//crSLwFHmEAKtqB/qml6NVYvwZyNhHQLIfdcd0kZSZo5Tk8W2ZqQ6ULKW0MgAECFND3oVFdWgTpUiBFv+LCQqtMvqFwLEWvaiVUShFpXCSEi6LUlSUqaM20pkQ38qm0ifFGfQ=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EAEE2AB-8AEB-4DB8-B973-7782BEEF8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2422</Words>
  <Characters>13810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Петровна Овчинникова</dc:creator>
  <cp:lastModifiedBy>1</cp:lastModifiedBy>
  <cp:revision>2</cp:revision>
  <dcterms:created xsi:type="dcterms:W3CDTF">2025-02-06T11:06:00Z</dcterms:created>
  <dcterms:modified xsi:type="dcterms:W3CDTF">2025-02-06T11:06:00Z</dcterms:modified>
</cp:coreProperties>
</file>