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6F" w:rsidRPr="00087F0E" w:rsidRDefault="00087F0E" w:rsidP="00087F0E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087F0E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E5D" w:rsidRPr="00087F0E" w:rsidRDefault="00596E5D" w:rsidP="00087F0E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:rsidR="00596E5D" w:rsidRPr="00087F0E" w:rsidRDefault="00596E5D" w:rsidP="00087F0E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:rsidR="00596E5D" w:rsidRPr="00087F0E" w:rsidRDefault="00596E5D" w:rsidP="00087F0E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:rsidR="00596E5D" w:rsidRPr="00087F0E" w:rsidRDefault="001B15DE" w:rsidP="00087F0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087F0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087F0E" w:rsidRPr="00087F0E" w:rsidRDefault="00087F0E" w:rsidP="00087F0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087F0E">
        <w:rPr>
          <w:rFonts w:ascii="Times New Roman" w:hAnsi="Times New Roman" w:cs="Times New Roman"/>
          <w:sz w:val="72"/>
          <w:szCs w:val="72"/>
        </w:rPr>
        <w:t>«Лабораторный химический анализ»</w:t>
      </w:r>
    </w:p>
    <w:p w:rsidR="001B15DE" w:rsidRPr="00087F0E" w:rsidRDefault="001B15D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1B15DE" w:rsidRPr="00087F0E" w:rsidRDefault="001B15D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15DE" w:rsidRPr="00087F0E" w:rsidRDefault="001B15D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15DE" w:rsidRPr="00087F0E" w:rsidRDefault="001B15D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5D31" w:rsidRPr="00087F0E" w:rsidRDefault="00E75D31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7F0E" w:rsidRPr="00087F0E" w:rsidRDefault="00087F0E" w:rsidP="00087F0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EE283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 w:rsidR="007E0C3F" w:rsidRPr="00087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087F0E">
        <w:rPr>
          <w:rFonts w:ascii="Times New Roman" w:eastAsia="Calibri" w:hAnsi="Times New Roman" w:cs="Times New Roman"/>
          <w:sz w:val="28"/>
          <w:szCs w:val="28"/>
        </w:rPr>
        <w:t>«Лабораторный химический анализ»</w:t>
      </w:r>
    </w:p>
    <w:p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102A87" w:rsidRPr="00087F0E" w:rsidRDefault="00102A87" w:rsidP="00087F0E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человек использует лишь небольшую часть природных минеральных, растительных и животных веществ. Часть продуктов, материалов, необходимых в повседневной жизни, изготавливается искусственно, т.е. перерабатывается. Для контроля промышленных процессов и получения изделий с заданными свойствами используется химический анализ. Лаборант проводит химический и физико-химический анализ различных веществ: руд, нефти и нефтепродуктов, сталей различных марок, сплавов металлов, кислот, солей и др. необходимый для контроля соответствия продуктов технологического процесса и готовой продукции заданным нормам. Осуществляет синтез веществ в лабораторных условиях. Информация такого вида чрезвычайно ценна. Благодаря этим данным осуществляют контроль качества сырья и готовой продукции в разных отраслях промышленности, проводят всевозможные научные эксперименты, выясняют степень загрязнения окружающей среды, определяют объем и состав удобрений, необходимых для подкормки почвы и т.д.</w:t>
      </w:r>
    </w:p>
    <w:p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Основной целью профессиональной деятельности лаборанта химического анализа является проведение физико-химических анализов, подготовка растворов, материалов, комплектующих изделий для химико-физических анализов; организация и проведение химико-физических анализов растворов, материалов, комплектующих/образцов изделий, стандартных образцов материалов; контроль проведения химико-физических анализов; осуществление работ по исследованию свойств материалов</w:t>
      </w:r>
    </w:p>
    <w:p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деятельность лаборанта</w:t>
      </w: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связана с получением информации о химическом составе или химических свойствах тех или иных образцов жидкостей, газов, паров и твердых веществ в целях контроля качества производимой продукции, охраны окружающей среды и пр.</w:t>
      </w:r>
    </w:p>
    <w:p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87F0E" w:rsidRPr="0008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 обязанностям лаборанта химического анализа</w:t>
      </w:r>
      <w:r w:rsidR="00087F0E" w:rsidRPr="0008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</w:t>
      </w:r>
    </w:p>
    <w:p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отбор проб для выполнения аналитического контроля;</w:t>
      </w:r>
    </w:p>
    <w:p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анализа материалов по аттестованным методикам;</w:t>
      </w:r>
    </w:p>
    <w:p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 качества продукции производства;</w:t>
      </w:r>
    </w:p>
    <w:p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аналитического контроля окружающей среды;</w:t>
      </w:r>
    </w:p>
    <w:p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идентификация синтезированных веществ;</w:t>
      </w:r>
    </w:p>
    <w:p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организация экспериментальных работ;</w:t>
      </w:r>
    </w:p>
    <w:p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 оптимальных методов исследования;</w:t>
      </w:r>
    </w:p>
    <w:p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безопасных условий труда.</w:t>
      </w:r>
    </w:p>
    <w:p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Лаборант химического анализа работает в различных отраслях промышленностях: химической, нефтехимической, анилинокрасочной, лакокрасочной, фармацевтической, строительных материалов и др. </w:t>
      </w:r>
    </w:p>
    <w:p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sz w:val="28"/>
          <w:szCs w:val="28"/>
        </w:rPr>
        <w:t>Средства труда (основные применяемые виды оборудования и технологий):</w:t>
      </w:r>
    </w:p>
    <w:p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В своей работе лаборант химического анализа использует современные компьютерные программы, механические, автоматические, измерительные приборы различной степени сложности (дозиметры, весы электронные, посуда и реактивы и т.д.). Используется нормативная и техническая документация. </w:t>
      </w:r>
    </w:p>
    <w:p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Лаборанты химического анализа особенно востребованы в химической и нефтехимической промышленности. Это отрасль производства всегда отличалась престижностью, актуальностью, высоким доходом своих сотрудников и возможностью карьерного роста.</w:t>
      </w:r>
    </w:p>
    <w:p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sz w:val="28"/>
          <w:szCs w:val="28"/>
        </w:rPr>
        <w:t>Компетенция включает в себя знания по следующим объектам профессиональной деятельности:</w:t>
      </w:r>
    </w:p>
    <w:p w:rsidR="00102A87" w:rsidRPr="00087F0E" w:rsidRDefault="00102A87" w:rsidP="00087F0E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природные и промышленные материалы; </w:t>
      </w:r>
    </w:p>
    <w:p w:rsidR="00102A87" w:rsidRPr="00087F0E" w:rsidRDefault="00102A87" w:rsidP="00087F0E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лекарственные средства (Российская, Европейская и Американская фармакопея); </w:t>
      </w:r>
    </w:p>
    <w:p w:rsidR="00102A87" w:rsidRPr="00087F0E" w:rsidRDefault="00102A87" w:rsidP="00087F0E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оборудование и приборы; </w:t>
      </w:r>
    </w:p>
    <w:p w:rsidR="00102A87" w:rsidRPr="00087F0E" w:rsidRDefault="00102A87" w:rsidP="00087F0E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нормативная и техническая документация.</w:t>
      </w:r>
    </w:p>
    <w:p w:rsidR="00102A87" w:rsidRPr="00087F0E" w:rsidRDefault="00102A87" w:rsidP="00087F0E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A87" w:rsidRPr="00087F0E" w:rsidRDefault="00102A87" w:rsidP="00087F0E">
      <w:pPr>
        <w:keepNext/>
        <w:tabs>
          <w:tab w:val="left" w:pos="709"/>
        </w:tabs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/>
          <w:caps/>
          <w:sz w:val="28"/>
          <w:szCs w:val="28"/>
        </w:rPr>
      </w:pPr>
      <w:bookmarkStart w:id="1" w:name="_Toc123113308"/>
      <w:r w:rsidRPr="00087F0E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акты.</w:t>
      </w:r>
      <w:bookmarkEnd w:id="1"/>
    </w:p>
    <w:p w:rsidR="00102A87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087F0E" w:rsidRPr="00087F0E" w:rsidRDefault="00087F0E" w:rsidP="00087F0E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A87" w:rsidRPr="00087F0E" w:rsidRDefault="00102A87" w:rsidP="00087F0E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/>
        <w:ind w:hanging="11"/>
        <w:jc w:val="both"/>
        <w:rPr>
          <w:rFonts w:ascii="Times New Roman" w:hAnsi="Times New Roman"/>
          <w:b/>
          <w:sz w:val="28"/>
          <w:szCs w:val="28"/>
        </w:rPr>
      </w:pPr>
      <w:r w:rsidRPr="00087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ФГОС СПО</w:t>
      </w:r>
    </w:p>
    <w:p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18.02.12 Технология аналитического контроля химических соединений. </w:t>
      </w: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образования и науки РФ от 09.12.2016 г. № 1554;</w:t>
      </w:r>
    </w:p>
    <w:p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Calibri" w:hAnsi="Times New Roman" w:cs="Times New Roman"/>
          <w:sz w:val="28"/>
          <w:szCs w:val="28"/>
        </w:rPr>
        <w:t>19.02.01 Биохимическое производство</w:t>
      </w:r>
      <w:r w:rsidRPr="00087F0E">
        <w:rPr>
          <w:rFonts w:ascii="Times New Roman" w:eastAsia="Calibri" w:hAnsi="Times New Roman" w:cs="Times New Roman"/>
          <w:iCs/>
          <w:sz w:val="28"/>
          <w:szCs w:val="28"/>
        </w:rPr>
        <w:t>. Приказ Министерства образования и науки РФ от 22.04.2014 г. № 371;</w:t>
      </w:r>
    </w:p>
    <w:p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18.02.09 Переработка нефти и газа</w:t>
      </w:r>
      <w:r w:rsidRPr="00087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просвещения РФ от 17.11.2020 г. №646;</w:t>
      </w:r>
    </w:p>
    <w:p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18.01.33 Лаборант по контролю качества сырья, реактивов, промежуточных продуктов, готовой продукции, отходов производства (по отраслям)</w:t>
      </w:r>
      <w:r w:rsidRPr="00087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Российской Федерации от 09.12.2016 г. № 1571;</w:t>
      </w:r>
    </w:p>
    <w:p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18.02.04 Электрохимическое производство</w:t>
      </w:r>
      <w:r w:rsidRPr="00087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РФ от 23.042014 г. № 399;</w:t>
      </w:r>
    </w:p>
    <w:p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18.02.06 Химическая технология органических веществ</w:t>
      </w:r>
      <w:r w:rsidRPr="00087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РФ от 7 мая 2014 г. № 436;</w:t>
      </w:r>
    </w:p>
    <w:p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18.02.03 Химическая технология неорганических веществ</w:t>
      </w:r>
      <w:r w:rsidRPr="00087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РФ от 22.04.2014 г. № 385;</w:t>
      </w:r>
    </w:p>
    <w:p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19.01.02 Лаборант-аналитик</w:t>
      </w:r>
      <w:r w:rsidRPr="00087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РФ от 02.08.2013 г. № 900.</w:t>
      </w:r>
    </w:p>
    <w:p w:rsidR="00087F0E" w:rsidRPr="00087F0E" w:rsidRDefault="00087F0E" w:rsidP="00087F0E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A87" w:rsidRPr="00087F0E" w:rsidRDefault="00102A87" w:rsidP="00087F0E">
      <w:pPr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sz w:val="28"/>
          <w:szCs w:val="28"/>
        </w:rPr>
        <w:t>ГОСТ</w:t>
      </w:r>
    </w:p>
    <w:p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4388-72 Вода питьевая. Фотометрический метод определения меди в питьевой воде.</w:t>
      </w:r>
    </w:p>
    <w:p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31956-2012 Вода. Определения хрома (</w:t>
      </w:r>
      <w:r w:rsidRPr="00087F0E">
        <w:rPr>
          <w:rFonts w:ascii="Times New Roman" w:eastAsia="Calibri" w:hAnsi="Times New Roman" w:cs="Times New Roman"/>
          <w:sz w:val="28"/>
          <w:szCs w:val="28"/>
          <w:lang w:val="en-GB"/>
        </w:rPr>
        <w:t>VI</w:t>
      </w: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) в любых водах. </w:t>
      </w:r>
    </w:p>
    <w:p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22898-78 Коксы нефтяные малосернистые. Технические условия. Определение массовой концентрации ванадия.</w:t>
      </w:r>
    </w:p>
    <w:p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4974-2014 Вода питьевая. Определение содержания марганца.</w:t>
      </w:r>
    </w:p>
    <w:p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25794.1-83 Реактивы. Методы приготовления титрованных растворов для кислотно-основного титрования.</w:t>
      </w:r>
    </w:p>
    <w:p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10398-2016 Реактивы и особо чистые вещества. Комплексонометрический метод определения содержания основного вещества.</w:t>
      </w:r>
    </w:p>
    <w:p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31954-2012 Вода питьевая. Методы определения жесткости.</w:t>
      </w:r>
    </w:p>
    <w:p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2184-2013 Кислота серная техническая. Технические условия</w:t>
      </w:r>
    </w:p>
    <w:p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ГОСТ 25555.0-82 Продукты переработки плодов и овощей. Методы определения титруемой кислотности. </w:t>
      </w:r>
    </w:p>
    <w:p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25179-2014 Молоко и молочные продукты. Методы определения массовой доли белка.</w:t>
      </w:r>
    </w:p>
    <w:p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3624-92 Молоко и молочные продукты.</w:t>
      </w:r>
    </w:p>
    <w:p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6552-80 Реактивы. Кислота ортофосфорная. Технические условия.</w:t>
      </w:r>
    </w:p>
    <w:p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ГОСТ 12574-93 Сахар-песок и сахар-рафинад. Методы определения золы </w:t>
      </w:r>
    </w:p>
    <w:p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lastRenderedPageBreak/>
        <w:t>ГОСТ 33569-2015 Молочная продукции. Кондуктометрический метод определения массовой доли хлористого натрия</w:t>
      </w:r>
    </w:p>
    <w:p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27894.9-88 Торф и продукты его переработки для сельского хозяйства. Метод определения содержания водорастворимых солей</w:t>
      </w:r>
    </w:p>
    <w:p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ГОСТ6307-75 Нефтепродукты. Метод определения наличия водорастворимых кислот и щелочей.</w:t>
      </w:r>
    </w:p>
    <w:p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33-2016 Нефть и нефтепродукты. Прозрачные и непрозрачные жидкости. Определение кинематической и динамической вязкости.</w:t>
      </w:r>
    </w:p>
    <w:p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2177- 99 Нефтепродукты. Методы определения фракционного состава. Метод А.</w:t>
      </w:r>
    </w:p>
    <w:p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ГОСТ 2070-82 Нефтепродукты светлые. Методы определения йодных чисел и содержания непредельных углеводородов (с Изменениями </w:t>
      </w:r>
      <w:r w:rsidRPr="00087F0E">
        <w:rPr>
          <w:rFonts w:ascii="Times New Roman" w:eastAsia="Calibri" w:hAnsi="Times New Roman" w:cs="Times New Roman"/>
          <w:sz w:val="28"/>
          <w:szCs w:val="28"/>
          <w:lang w:val="en-GB"/>
        </w:rPr>
        <w:t>N</w:t>
      </w: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 1, 2).</w:t>
      </w:r>
    </w:p>
    <w:p w:rsidR="00102A87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7482-96. Межгосударственный стандарт. Глицерин. Правила приемки и методы испытаний.</w:t>
      </w:r>
    </w:p>
    <w:p w:rsidR="00087F0E" w:rsidRPr="00087F0E" w:rsidRDefault="00087F0E" w:rsidP="00087F0E">
      <w:pPr>
        <w:tabs>
          <w:tab w:val="left" w:pos="709"/>
          <w:tab w:val="left" w:pos="993"/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A87" w:rsidRPr="00087F0E" w:rsidRDefault="00102A87" w:rsidP="00087F0E">
      <w:pPr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:rsidR="00102A87" w:rsidRPr="00087F0E" w:rsidRDefault="00102A87" w:rsidP="00087F0E">
      <w:pPr>
        <w:numPr>
          <w:ilvl w:val="0"/>
          <w:numId w:val="7"/>
        </w:numPr>
        <w:tabs>
          <w:tab w:val="left" w:pos="0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bCs/>
          <w:sz w:val="28"/>
          <w:szCs w:val="28"/>
        </w:rPr>
        <w:t>Единый тарифно-квалификационный справочник Работ и профессий рабочих Выпуск 1 Раздел: "Профессии рабочих, общие для всех отраслей Народного хозяйства" § 155-157. Лаборант химического анализа, утвержден Постановлением Госкомтруда СССР, Секретариата ВЦСПС от 31.01.1985 № 31/3-30 (ред. от 09.04.2018).</w:t>
      </w:r>
    </w:p>
    <w:p w:rsidR="00087F0E" w:rsidRPr="00087F0E" w:rsidRDefault="00087F0E" w:rsidP="00087F0E">
      <w:pPr>
        <w:tabs>
          <w:tab w:val="left" w:pos="0"/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A87" w:rsidRPr="00087F0E" w:rsidRDefault="00102A87" w:rsidP="00087F0E">
      <w:pPr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bCs/>
          <w:sz w:val="28"/>
          <w:szCs w:val="28"/>
        </w:rPr>
        <w:t>СанПиН</w:t>
      </w:r>
    </w:p>
    <w:p w:rsidR="001B15DE" w:rsidRPr="00A23F89" w:rsidRDefault="00102A87" w:rsidP="00A23F89">
      <w:pPr>
        <w:pStyle w:val="a3"/>
        <w:numPr>
          <w:ilvl w:val="3"/>
          <w:numId w:val="4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F89">
        <w:rPr>
          <w:rFonts w:ascii="Times New Roman" w:hAnsi="Times New Roman"/>
          <w:bCs/>
          <w:iCs/>
          <w:sz w:val="28"/>
          <w:szCs w:val="28"/>
        </w:rPr>
        <w:t>СанПиН</w:t>
      </w:r>
      <w:r w:rsidRPr="00A23F89">
        <w:rPr>
          <w:rFonts w:ascii="Times New Roman" w:hAnsi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 Постановлением</w:t>
      </w:r>
    </w:p>
    <w:p w:rsidR="00102A87" w:rsidRPr="00087F0E" w:rsidRDefault="00102A87" w:rsidP="00087F0E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Главного государственного ветеринарного врача Российской Федерации от 28.01.2021 №2</w:t>
      </w:r>
    </w:p>
    <w:p w:rsidR="00102A87" w:rsidRPr="00087F0E" w:rsidRDefault="00102A87" w:rsidP="00A23F89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jc w:val="both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087F0E">
        <w:rPr>
          <w:rFonts w:ascii="Times New Roman" w:hAnsi="Times New Roman"/>
          <w:bCs/>
          <w:iCs/>
          <w:sz w:val="28"/>
          <w:szCs w:val="28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 Постановлением Главного государственного санитарного врача РФ от 28.01.2021 №3 (с изм. 14.02.2022 года)</w:t>
      </w:r>
    </w:p>
    <w:p w:rsidR="00102A87" w:rsidRPr="00087F0E" w:rsidRDefault="00102A87" w:rsidP="00087F0E">
      <w:pPr>
        <w:widowControl w:val="0"/>
        <w:tabs>
          <w:tab w:val="left" w:pos="709"/>
        </w:tabs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087F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7F0E"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 w:rsidRPr="00087F0E"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  <w:r w:rsidRPr="00087F0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02A87" w:rsidRPr="00087F0E" w:rsidRDefault="00102A87" w:rsidP="00A23F89">
      <w:pPr>
        <w:widowControl w:val="0"/>
        <w:tabs>
          <w:tab w:val="left" w:pos="709"/>
        </w:tabs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102A87" w:rsidRPr="00A23F89" w:rsidTr="00A23F89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:rsidR="00102A87" w:rsidRPr="00A23F89" w:rsidRDefault="00102A87" w:rsidP="00A23F89">
            <w:pPr>
              <w:widowControl w:val="0"/>
              <w:tabs>
                <w:tab w:val="left" w:pos="709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A23F8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102A87" w:rsidRPr="00A23F89" w:rsidRDefault="00102A87" w:rsidP="00A23F89">
            <w:pPr>
              <w:widowControl w:val="0"/>
              <w:tabs>
                <w:tab w:val="left" w:pos="709"/>
              </w:tabs>
              <w:spacing w:after="0" w:line="27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A23F8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102A87" w:rsidRPr="00A23F89" w:rsidTr="00A23F89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:rsidR="00102A87" w:rsidRPr="00A23F89" w:rsidRDefault="00102A87" w:rsidP="00A23F89">
            <w:pPr>
              <w:tabs>
                <w:tab w:val="left" w:pos="709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3F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shd w:val="clear" w:color="auto" w:fill="auto"/>
            <w:vAlign w:val="center"/>
          </w:tcPr>
          <w:p w:rsidR="00102A87" w:rsidRPr="00A23F89" w:rsidRDefault="00102A87" w:rsidP="006150EB">
            <w:pPr>
              <w:tabs>
                <w:tab w:val="left" w:pos="709"/>
              </w:tabs>
              <w:spacing w:after="0" w:line="276" w:lineRule="auto"/>
              <w:ind w:hanging="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оптимальных средс</w:t>
            </w:r>
            <w:r w:rsidR="00E84AFD"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 и методов анализа природных </w:t>
            </w:r>
            <w:r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промышленных материалов</w:t>
            </w:r>
          </w:p>
        </w:tc>
      </w:tr>
      <w:tr w:rsidR="00102A87" w:rsidRPr="00A23F89" w:rsidTr="00A23F89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:rsidR="00102A87" w:rsidRPr="00A23F89" w:rsidRDefault="00102A87" w:rsidP="00A23F89">
            <w:pPr>
              <w:tabs>
                <w:tab w:val="left" w:pos="709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3F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shd w:val="clear" w:color="auto" w:fill="auto"/>
            <w:vAlign w:val="center"/>
          </w:tcPr>
          <w:p w:rsidR="00102A87" w:rsidRPr="00A23F89" w:rsidRDefault="00102A87" w:rsidP="006150EB">
            <w:pPr>
              <w:tabs>
                <w:tab w:val="left" w:pos="709"/>
              </w:tabs>
              <w:spacing w:after="0" w:line="276" w:lineRule="auto"/>
              <w:ind w:hanging="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качественных и кол</w:t>
            </w:r>
            <w:r w:rsidR="00E84AFD"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ичественных анализов природных </w:t>
            </w:r>
            <w:r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промышленных материалов с применением химических и физико-химических методов анализа</w:t>
            </w:r>
          </w:p>
        </w:tc>
      </w:tr>
      <w:tr w:rsidR="00102A87" w:rsidRPr="00A23F89" w:rsidTr="00A23F89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:rsidR="00102A87" w:rsidRPr="00A23F89" w:rsidRDefault="00102A87" w:rsidP="00A23F89">
            <w:pPr>
              <w:tabs>
                <w:tab w:val="left" w:pos="709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3F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shd w:val="clear" w:color="auto" w:fill="auto"/>
            <w:vAlign w:val="center"/>
          </w:tcPr>
          <w:p w:rsidR="00102A87" w:rsidRPr="00A23F89" w:rsidRDefault="00102A87" w:rsidP="006150EB">
            <w:pPr>
              <w:tabs>
                <w:tab w:val="left" w:pos="709"/>
              </w:tabs>
              <w:spacing w:after="0" w:line="276" w:lineRule="auto"/>
              <w:ind w:hanging="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лабораторно-производственной деятельности</w:t>
            </w:r>
          </w:p>
        </w:tc>
      </w:tr>
    </w:tbl>
    <w:p w:rsidR="00102A87" w:rsidRPr="00087F0E" w:rsidRDefault="00102A87" w:rsidP="00A23F8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02A87" w:rsidRPr="00087F0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DCD" w:rsidRDefault="00684DCD" w:rsidP="00A130B3">
      <w:pPr>
        <w:spacing w:after="0" w:line="240" w:lineRule="auto"/>
      </w:pPr>
      <w:r>
        <w:separator/>
      </w:r>
    </w:p>
  </w:endnote>
  <w:endnote w:type="continuationSeparator" w:id="0">
    <w:p w:rsidR="00684DCD" w:rsidRDefault="00684DC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30B3" w:rsidRPr="00A23F89" w:rsidRDefault="00C01FCE" w:rsidP="00087F0E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23F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A23F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3F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1E1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23F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DCD" w:rsidRDefault="00684DCD" w:rsidP="00A130B3">
      <w:pPr>
        <w:spacing w:after="0" w:line="240" w:lineRule="auto"/>
      </w:pPr>
      <w:r>
        <w:separator/>
      </w:r>
    </w:p>
  </w:footnote>
  <w:footnote w:type="continuationSeparator" w:id="0">
    <w:p w:rsidR="00684DCD" w:rsidRDefault="00684DC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255720F"/>
    <w:multiLevelType w:val="hybridMultilevel"/>
    <w:tmpl w:val="568ED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E5EE5"/>
    <w:multiLevelType w:val="hybridMultilevel"/>
    <w:tmpl w:val="8D2EC81E"/>
    <w:lvl w:ilvl="0" w:tplc="B7C4877E">
      <w:start w:val="1"/>
      <w:numFmt w:val="decimal"/>
      <w:lvlText w:val="%1."/>
      <w:lvlJc w:val="left"/>
      <w:pPr>
        <w:ind w:left="709" w:hanging="360"/>
      </w:pPr>
    </w:lvl>
    <w:lvl w:ilvl="1" w:tplc="87FC5F14">
      <w:start w:val="1"/>
      <w:numFmt w:val="lowerLetter"/>
      <w:lvlText w:val="%2."/>
      <w:lvlJc w:val="left"/>
      <w:pPr>
        <w:ind w:left="1429" w:hanging="360"/>
      </w:pPr>
    </w:lvl>
    <w:lvl w:ilvl="2" w:tplc="DE808FA2">
      <w:start w:val="1"/>
      <w:numFmt w:val="lowerRoman"/>
      <w:lvlText w:val="%3."/>
      <w:lvlJc w:val="right"/>
      <w:pPr>
        <w:ind w:left="2149" w:hanging="180"/>
      </w:pPr>
    </w:lvl>
    <w:lvl w:ilvl="3" w:tplc="E5DCEC00">
      <w:start w:val="1"/>
      <w:numFmt w:val="decimal"/>
      <w:lvlText w:val="%4."/>
      <w:lvlJc w:val="left"/>
      <w:pPr>
        <w:ind w:left="2869" w:hanging="360"/>
      </w:pPr>
    </w:lvl>
    <w:lvl w:ilvl="4" w:tplc="7610AE6A">
      <w:start w:val="1"/>
      <w:numFmt w:val="lowerLetter"/>
      <w:lvlText w:val="%5."/>
      <w:lvlJc w:val="left"/>
      <w:pPr>
        <w:ind w:left="3589" w:hanging="360"/>
      </w:pPr>
    </w:lvl>
    <w:lvl w:ilvl="5" w:tplc="A6767BB2">
      <w:start w:val="1"/>
      <w:numFmt w:val="lowerRoman"/>
      <w:lvlText w:val="%6."/>
      <w:lvlJc w:val="right"/>
      <w:pPr>
        <w:ind w:left="4309" w:hanging="180"/>
      </w:pPr>
    </w:lvl>
    <w:lvl w:ilvl="6" w:tplc="CDF02A26">
      <w:start w:val="1"/>
      <w:numFmt w:val="decimal"/>
      <w:lvlText w:val="%7."/>
      <w:lvlJc w:val="left"/>
      <w:pPr>
        <w:ind w:left="5029" w:hanging="360"/>
      </w:pPr>
    </w:lvl>
    <w:lvl w:ilvl="7" w:tplc="4906F2E4">
      <w:start w:val="1"/>
      <w:numFmt w:val="lowerLetter"/>
      <w:lvlText w:val="%8."/>
      <w:lvlJc w:val="left"/>
      <w:pPr>
        <w:ind w:left="5749" w:hanging="360"/>
      </w:pPr>
    </w:lvl>
    <w:lvl w:ilvl="8" w:tplc="ABCAE25A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25207295"/>
    <w:multiLevelType w:val="multilevel"/>
    <w:tmpl w:val="1B8646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C2EF7"/>
    <w:multiLevelType w:val="hybridMultilevel"/>
    <w:tmpl w:val="EAE87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B5513"/>
    <w:multiLevelType w:val="hybridMultilevel"/>
    <w:tmpl w:val="04EE9C60"/>
    <w:lvl w:ilvl="0" w:tplc="22522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22D1E"/>
    <w:multiLevelType w:val="hybridMultilevel"/>
    <w:tmpl w:val="4C9E9A34"/>
    <w:lvl w:ilvl="0" w:tplc="22FED688">
      <w:start w:val="1"/>
      <w:numFmt w:val="bullet"/>
      <w:lvlText w:val="·"/>
      <w:lvlJc w:val="right"/>
      <w:pPr>
        <w:ind w:left="709" w:hanging="360"/>
      </w:pPr>
      <w:rPr>
        <w:rFonts w:ascii="Symbol" w:eastAsia="Symbol" w:hAnsi="Symbol" w:cs="Symbol" w:hint="default"/>
      </w:rPr>
    </w:lvl>
    <w:lvl w:ilvl="1" w:tplc="D27EDA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A050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F2C3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84C7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863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808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D66C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0CAC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5C474866"/>
    <w:multiLevelType w:val="hybridMultilevel"/>
    <w:tmpl w:val="03589C64"/>
    <w:lvl w:ilvl="0" w:tplc="22522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B3160"/>
    <w:multiLevelType w:val="hybridMultilevel"/>
    <w:tmpl w:val="03589C64"/>
    <w:lvl w:ilvl="0" w:tplc="22522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76F5C"/>
    <w:multiLevelType w:val="hybridMultilevel"/>
    <w:tmpl w:val="C1B4A002"/>
    <w:lvl w:ilvl="0" w:tplc="DD966514">
      <w:start w:val="1"/>
      <w:numFmt w:val="bullet"/>
      <w:lvlText w:val="–"/>
      <w:lvlJc w:val="right"/>
      <w:pPr>
        <w:ind w:left="709" w:hanging="360"/>
      </w:pPr>
      <w:rPr>
        <w:rFonts w:ascii="Arial" w:eastAsia="Arial" w:hAnsi="Arial" w:cs="Arial" w:hint="default"/>
      </w:rPr>
    </w:lvl>
    <w:lvl w:ilvl="1" w:tplc="1518C1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C480BC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7D4E7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F120A0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1BAAC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2EAC5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DD6CD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F3653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F94"/>
    <w:rsid w:val="00054085"/>
    <w:rsid w:val="00087F0E"/>
    <w:rsid w:val="00102A87"/>
    <w:rsid w:val="001262E4"/>
    <w:rsid w:val="001B15DE"/>
    <w:rsid w:val="003327A6"/>
    <w:rsid w:val="003654AA"/>
    <w:rsid w:val="003A1E1F"/>
    <w:rsid w:val="003D0CC1"/>
    <w:rsid w:val="00425FBC"/>
    <w:rsid w:val="004F5C21"/>
    <w:rsid w:val="00532AD0"/>
    <w:rsid w:val="005911D4"/>
    <w:rsid w:val="00596E5D"/>
    <w:rsid w:val="006150EB"/>
    <w:rsid w:val="00684DCD"/>
    <w:rsid w:val="006E11D9"/>
    <w:rsid w:val="00716F94"/>
    <w:rsid w:val="007E0C3F"/>
    <w:rsid w:val="0080601E"/>
    <w:rsid w:val="008504D1"/>
    <w:rsid w:val="00912BE2"/>
    <w:rsid w:val="009C4B59"/>
    <w:rsid w:val="009F616C"/>
    <w:rsid w:val="00A130B3"/>
    <w:rsid w:val="00A23F89"/>
    <w:rsid w:val="00AA1894"/>
    <w:rsid w:val="00AB059B"/>
    <w:rsid w:val="00B96387"/>
    <w:rsid w:val="00C01FCE"/>
    <w:rsid w:val="00C31FCD"/>
    <w:rsid w:val="00E110E4"/>
    <w:rsid w:val="00E75D31"/>
    <w:rsid w:val="00E84AFD"/>
    <w:rsid w:val="00EE2839"/>
    <w:rsid w:val="00F6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0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2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ПГТА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denisovm</cp:lastModifiedBy>
  <cp:revision>2</cp:revision>
  <dcterms:created xsi:type="dcterms:W3CDTF">2025-01-21T07:06:00Z</dcterms:created>
  <dcterms:modified xsi:type="dcterms:W3CDTF">2025-01-21T07:06:00Z</dcterms:modified>
</cp:coreProperties>
</file>