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EA4" w:rsidRDefault="00832BE6">
      <w:pPr>
        <w:spacing w:line="276" w:lineRule="auto"/>
        <w:contextualSpacing/>
        <w:jc w:val="both"/>
        <w:rPr>
          <w:rFonts w:eastAsia="Times New Roman" w:cs="Times New Roman"/>
          <w:color w:val="000000"/>
          <w:sz w:val="48"/>
          <w:szCs w:val="48"/>
        </w:rPr>
      </w:pPr>
      <w:r>
        <w:rPr>
          <w:noProof/>
        </w:rPr>
        <w:drawing>
          <wp:inline distT="0" distB="0" distL="0" distR="0">
            <wp:extent cx="3556635" cy="1371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EA4" w:rsidRDefault="00EB6EA4">
      <w:pPr>
        <w:spacing w:line="276" w:lineRule="auto"/>
        <w:contextualSpacing/>
        <w:jc w:val="both"/>
        <w:rPr>
          <w:rFonts w:eastAsia="Times New Roman" w:cs="Times New Roman"/>
          <w:color w:val="000000"/>
          <w:sz w:val="48"/>
          <w:szCs w:val="48"/>
        </w:rPr>
      </w:pPr>
    </w:p>
    <w:p w:rsidR="00EB6EA4" w:rsidRDefault="00EB6EA4">
      <w:pPr>
        <w:spacing w:line="276" w:lineRule="auto"/>
        <w:contextualSpacing/>
        <w:jc w:val="both"/>
        <w:rPr>
          <w:rFonts w:eastAsia="Times New Roman" w:cs="Times New Roman"/>
          <w:color w:val="000000"/>
          <w:sz w:val="48"/>
          <w:szCs w:val="48"/>
        </w:rPr>
      </w:pPr>
    </w:p>
    <w:p w:rsidR="00EB6EA4" w:rsidRDefault="00EB6EA4">
      <w:pPr>
        <w:spacing w:line="276" w:lineRule="auto"/>
        <w:contextualSpacing/>
        <w:jc w:val="both"/>
        <w:rPr>
          <w:rFonts w:eastAsia="Times New Roman" w:cs="Times New Roman"/>
          <w:color w:val="000000"/>
          <w:sz w:val="48"/>
          <w:szCs w:val="48"/>
        </w:rPr>
      </w:pPr>
    </w:p>
    <w:p w:rsidR="00EB6EA4" w:rsidRDefault="00EB6EA4">
      <w:pPr>
        <w:spacing w:line="276" w:lineRule="auto"/>
        <w:contextualSpacing/>
        <w:jc w:val="both"/>
        <w:rPr>
          <w:rFonts w:eastAsia="Times New Roman" w:cs="Times New Roman"/>
          <w:color w:val="000000"/>
          <w:sz w:val="48"/>
          <w:szCs w:val="48"/>
        </w:rPr>
      </w:pPr>
    </w:p>
    <w:p w:rsidR="00EB6EA4" w:rsidRDefault="00832BE6">
      <w:pPr>
        <w:spacing w:line="240" w:lineRule="auto"/>
        <w:jc w:val="center"/>
        <w:rPr>
          <w:rFonts w:eastAsia="Times New Roman" w:cs="Times New Roman"/>
          <w:color w:val="000000"/>
          <w:sz w:val="48"/>
          <w:szCs w:val="48"/>
        </w:rPr>
      </w:pPr>
      <w:r>
        <w:rPr>
          <w:rFonts w:eastAsia="Times New Roman" w:cs="Times New Roman"/>
          <w:color w:val="000000"/>
          <w:sz w:val="48"/>
          <w:szCs w:val="48"/>
        </w:rPr>
        <w:t>Инструкция по охране труда</w:t>
      </w:r>
    </w:p>
    <w:p w:rsidR="00EB6EA4" w:rsidRDefault="00EB6EA4">
      <w:pP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EB6EA4" w:rsidRDefault="00832BE6">
      <w:pPr>
        <w:spacing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</w:rPr>
        <w:t xml:space="preserve">компетенции «Технологии информационного моделирования </w:t>
      </w:r>
      <w:r>
        <w:rPr>
          <w:rFonts w:eastAsia="Times New Roman" w:cs="Times New Roman"/>
          <w:color w:val="000000"/>
          <w:sz w:val="40"/>
          <w:szCs w:val="40"/>
          <w:lang w:val="en-US"/>
        </w:rPr>
        <w:t>BIM</w:t>
      </w:r>
      <w:r>
        <w:rPr>
          <w:rFonts w:eastAsia="Times New Roman" w:cs="Times New Roman"/>
          <w:color w:val="000000"/>
          <w:sz w:val="40"/>
          <w:szCs w:val="40"/>
        </w:rPr>
        <w:t>»</w:t>
      </w:r>
    </w:p>
    <w:p w:rsidR="00EB6EA4" w:rsidRDefault="00832BE6">
      <w:pP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>
        <w:rPr>
          <w:rFonts w:eastAsia="Times New Roman" w:cs="Times New Roman"/>
          <w:color w:val="000000"/>
          <w:sz w:val="36"/>
          <w:szCs w:val="36"/>
        </w:rPr>
        <w:t xml:space="preserve">Регионального Чемпионата по профессиональному мастерству «Профессионалы» </w:t>
      </w:r>
    </w:p>
    <w:p w:rsidR="00EB6EA4" w:rsidRDefault="00702E1C">
      <w:pP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  <w:u w:val="single"/>
        </w:rPr>
      </w:pPr>
      <w:r>
        <w:rPr>
          <w:rFonts w:eastAsia="Times New Roman" w:cs="Times New Roman"/>
          <w:color w:val="000000"/>
          <w:sz w:val="36"/>
          <w:szCs w:val="36"/>
          <w:u w:val="single"/>
        </w:rPr>
        <w:t>Пензенская область</w:t>
      </w:r>
    </w:p>
    <w:p w:rsidR="00EB6EA4" w:rsidRDefault="00832BE6">
      <w:pP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22"/>
          <w:szCs w:val="22"/>
        </w:rPr>
        <w:t>Субъект РФ</w:t>
      </w:r>
    </w:p>
    <w:p w:rsidR="00EB6EA4" w:rsidRDefault="00EB6EA4">
      <w:pPr>
        <w:spacing w:line="240" w:lineRule="auto"/>
        <w:rPr>
          <w:rFonts w:eastAsia="Times New Roman" w:cs="Times New Roman"/>
          <w:color w:val="000000"/>
        </w:rPr>
      </w:pPr>
    </w:p>
    <w:p w:rsidR="00EB6EA4" w:rsidRDefault="00EB6EA4">
      <w:pP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:rsidR="00EB6EA4" w:rsidRDefault="00EB6EA4">
      <w:pP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:rsidR="00EB6EA4" w:rsidRDefault="00EB6EA4">
      <w:pP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:rsidR="00EB6EA4" w:rsidRDefault="00EB6EA4">
      <w:pP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:rsidR="00EB6EA4" w:rsidRDefault="00EB6EA4">
      <w:pP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:rsidR="00EB6EA4" w:rsidRDefault="00EB6EA4">
      <w:pP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:rsidR="00EB6EA4" w:rsidRDefault="00EB6EA4">
      <w:pP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:rsidR="00EB6EA4" w:rsidRDefault="00EB6EA4">
      <w:pP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:rsidR="00EB6EA4" w:rsidRDefault="00EB6EA4">
      <w:pP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:rsidR="00EB6EA4" w:rsidRDefault="00EB6EA4">
      <w:pP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:rsidR="00EB6EA4" w:rsidRDefault="00EB6EA4">
      <w:pP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:rsidR="00EB6EA4" w:rsidRDefault="00EB6EA4">
      <w:pP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:rsidR="00EB6EA4" w:rsidRDefault="00EB6EA4">
      <w:pP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:rsidR="00EB6EA4" w:rsidRDefault="00EB6EA4">
      <w:pP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:rsidR="00EB6EA4" w:rsidRDefault="00EB6EA4">
      <w:pP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:rsidR="00EB6EA4" w:rsidRDefault="00EB6EA4">
      <w:pPr>
        <w:spacing w:line="276" w:lineRule="auto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EB6EA4" w:rsidRDefault="00832BE6">
      <w:pPr>
        <w:spacing w:line="276" w:lineRule="auto"/>
        <w:contextualSpacing/>
        <w:jc w:val="center"/>
        <w:rPr>
          <w:rFonts w:eastAsia="Times New Roman" w:cs="Times New Roman"/>
          <w:color w:val="000000"/>
          <w:sz w:val="28"/>
          <w:szCs w:val="28"/>
        </w:rPr>
        <w:sectPr w:rsidR="00EB6EA4">
          <w:footerReference w:type="default" r:id="rId10"/>
          <w:pgSz w:w="11906" w:h="16838"/>
          <w:pgMar w:top="1134" w:right="851" w:bottom="1134" w:left="1701" w:header="0" w:footer="709" w:gutter="0"/>
          <w:pgNumType w:start="1"/>
          <w:cols w:space="720"/>
          <w:formProt w:val="0"/>
          <w:docGrid w:linePitch="360"/>
        </w:sectPr>
      </w:pPr>
      <w:r>
        <w:rPr>
          <w:rFonts w:eastAsia="Times New Roman" w:cs="Times New Roman"/>
          <w:color w:val="000000"/>
          <w:sz w:val="28"/>
          <w:szCs w:val="28"/>
        </w:rPr>
        <w:t>2025 г.</w:t>
      </w:r>
    </w:p>
    <w:p w:rsidR="00EB6EA4" w:rsidRDefault="00832BE6">
      <w:pPr>
        <w:keepNext/>
        <w:keepLines/>
        <w:spacing w:line="360" w:lineRule="auto"/>
        <w:contextualSpacing/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="Times New Roman" w:eastAsia="Calibri" w:hAnsi="Times New Roman" w:cs="Calibri"/>
          <w:b w:val="0"/>
          <w:bCs w:val="0"/>
          <w:color w:val="auto"/>
          <w:sz w:val="24"/>
          <w:szCs w:val="24"/>
        </w:rPr>
        <w:id w:val="874252743"/>
        <w:docPartObj>
          <w:docPartGallery w:val="Table of Contents"/>
          <w:docPartUnique/>
        </w:docPartObj>
      </w:sdtPr>
      <w:sdtContent>
        <w:p w:rsidR="00EB6EA4" w:rsidRDefault="00EB6EA4">
          <w:pPr>
            <w:pStyle w:val="aff4"/>
            <w:spacing w:line="360" w:lineRule="auto"/>
            <w:jc w:val="both"/>
            <w:rPr>
              <w:rFonts w:ascii="Times New Roman" w:hAnsi="Times New Roman"/>
              <w:color w:val="auto"/>
            </w:rPr>
          </w:pPr>
        </w:p>
        <w:p w:rsidR="00EB6EA4" w:rsidRDefault="00157E92">
          <w:pPr>
            <w:tabs>
              <w:tab w:val="right" w:leader="dot" w:pos="9344"/>
            </w:tabs>
            <w:spacing w:line="360" w:lineRule="auto"/>
            <w:jc w:val="both"/>
            <w:rPr>
              <w:rFonts w:eastAsiaTheme="minorEastAsia" w:cs="Times New Roman"/>
              <w:sz w:val="28"/>
              <w:szCs w:val="28"/>
            </w:rPr>
          </w:pPr>
          <w:r w:rsidRPr="00157E92">
            <w:fldChar w:fldCharType="begin"/>
          </w:r>
          <w:r w:rsidR="00832BE6">
            <w:rPr>
              <w:rStyle w:val="afc"/>
              <w:rFonts w:cs="Times New Roman"/>
              <w:webHidden/>
              <w:sz w:val="28"/>
              <w:szCs w:val="28"/>
            </w:rPr>
            <w:instrText xml:space="preserve"> TOC \z \h</w:instrText>
          </w:r>
          <w:r>
            <w:rPr>
              <w:rStyle w:val="afc"/>
              <w:rFonts w:cs="Times New Roman"/>
              <w:sz w:val="28"/>
              <w:szCs w:val="28"/>
            </w:rPr>
            <w:fldChar w:fldCharType="separate"/>
          </w:r>
          <w:hyperlink w:anchor="_Toc169596420">
            <w:r w:rsidR="00832BE6">
              <w:rPr>
                <w:rStyle w:val="afc"/>
                <w:rFonts w:cs="Times New Roman"/>
                <w:webHidden/>
                <w:sz w:val="28"/>
                <w:szCs w:val="28"/>
              </w:rPr>
              <w:t>1. Область применения</w:t>
            </w:r>
            <w:r>
              <w:rPr>
                <w:webHidden/>
              </w:rPr>
              <w:fldChar w:fldCharType="begin"/>
            </w:r>
            <w:r w:rsidR="00832BE6">
              <w:rPr>
                <w:webHidden/>
              </w:rPr>
              <w:instrText>PAGEREF _Toc169596420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32BE6">
              <w:rPr>
                <w:rStyle w:val="afc"/>
                <w:rFonts w:cs="Times New Roman"/>
                <w:sz w:val="28"/>
                <w:szCs w:val="28"/>
              </w:rPr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 w:rsidR="00EB6EA4" w:rsidRDefault="00157E92">
          <w:pPr>
            <w:tabs>
              <w:tab w:val="right" w:leader="dot" w:pos="9344"/>
            </w:tabs>
            <w:spacing w:line="360" w:lineRule="auto"/>
            <w:jc w:val="both"/>
            <w:rPr>
              <w:rFonts w:eastAsiaTheme="minorEastAsia" w:cs="Times New Roman"/>
              <w:sz w:val="28"/>
              <w:szCs w:val="28"/>
            </w:rPr>
          </w:pPr>
          <w:hyperlink w:anchor="_Toc169596421">
            <w:r w:rsidR="00832BE6">
              <w:rPr>
                <w:rStyle w:val="afc"/>
                <w:rFonts w:cs="Times New Roman"/>
                <w:webHidden/>
                <w:sz w:val="28"/>
                <w:szCs w:val="28"/>
              </w:rPr>
              <w:t>2. Нормативные ссылки</w:t>
            </w:r>
            <w:r>
              <w:rPr>
                <w:webHidden/>
              </w:rPr>
              <w:fldChar w:fldCharType="begin"/>
            </w:r>
            <w:r w:rsidR="00832BE6">
              <w:rPr>
                <w:webHidden/>
              </w:rPr>
              <w:instrText>PAGEREF _Toc169596421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32BE6">
              <w:rPr>
                <w:rStyle w:val="afc"/>
                <w:rFonts w:cs="Times New Roman"/>
                <w:sz w:val="28"/>
                <w:szCs w:val="28"/>
              </w:rPr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 w:rsidR="00EB6EA4" w:rsidRDefault="00157E92">
          <w:pPr>
            <w:tabs>
              <w:tab w:val="right" w:leader="dot" w:pos="9344"/>
            </w:tabs>
            <w:spacing w:line="360" w:lineRule="auto"/>
            <w:jc w:val="both"/>
            <w:rPr>
              <w:rFonts w:eastAsiaTheme="minorEastAsia" w:cs="Times New Roman"/>
              <w:sz w:val="28"/>
              <w:szCs w:val="28"/>
            </w:rPr>
          </w:pPr>
          <w:hyperlink w:anchor="_Toc169596422">
            <w:r w:rsidR="00832BE6">
              <w:rPr>
                <w:rStyle w:val="afc"/>
                <w:rFonts w:cs="Times New Roman"/>
                <w:webHidden/>
                <w:sz w:val="28"/>
                <w:szCs w:val="28"/>
              </w:rPr>
              <w:t>3. Общие требования охраны труда</w:t>
            </w:r>
            <w:r>
              <w:rPr>
                <w:webHidden/>
              </w:rPr>
              <w:fldChar w:fldCharType="begin"/>
            </w:r>
            <w:r w:rsidR="00832BE6">
              <w:rPr>
                <w:webHidden/>
              </w:rPr>
              <w:instrText>PAGEREF _Toc169596422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32BE6">
              <w:rPr>
                <w:rStyle w:val="afc"/>
                <w:rFonts w:cs="Times New Roman"/>
                <w:sz w:val="28"/>
                <w:szCs w:val="28"/>
              </w:rPr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 w:rsidR="00EB6EA4" w:rsidRDefault="00157E92">
          <w:pPr>
            <w:tabs>
              <w:tab w:val="right" w:leader="dot" w:pos="9344"/>
            </w:tabs>
            <w:spacing w:line="360" w:lineRule="auto"/>
            <w:jc w:val="both"/>
            <w:rPr>
              <w:rFonts w:eastAsiaTheme="minorEastAsia" w:cs="Times New Roman"/>
              <w:sz w:val="28"/>
              <w:szCs w:val="28"/>
            </w:rPr>
          </w:pPr>
          <w:hyperlink w:anchor="_Toc169596423">
            <w:r w:rsidR="00832BE6">
              <w:rPr>
                <w:rStyle w:val="afc"/>
                <w:rFonts w:cs="Times New Roman"/>
                <w:webHidden/>
                <w:sz w:val="28"/>
                <w:szCs w:val="28"/>
              </w:rPr>
              <w:t>4. Требования охраны труда перед началом работы</w:t>
            </w:r>
            <w:r>
              <w:rPr>
                <w:webHidden/>
              </w:rPr>
              <w:fldChar w:fldCharType="begin"/>
            </w:r>
            <w:r w:rsidR="00832BE6">
              <w:rPr>
                <w:webHidden/>
              </w:rPr>
              <w:instrText>PAGEREF _Toc169596423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32BE6">
              <w:rPr>
                <w:rStyle w:val="afc"/>
                <w:rFonts w:cs="Times New Roman"/>
                <w:sz w:val="28"/>
                <w:szCs w:val="28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EB6EA4" w:rsidRDefault="00157E92">
          <w:pPr>
            <w:tabs>
              <w:tab w:val="right" w:leader="dot" w:pos="9344"/>
            </w:tabs>
            <w:spacing w:line="360" w:lineRule="auto"/>
            <w:jc w:val="both"/>
            <w:rPr>
              <w:rFonts w:eastAsiaTheme="minorEastAsia" w:cs="Times New Roman"/>
              <w:sz w:val="28"/>
              <w:szCs w:val="28"/>
            </w:rPr>
          </w:pPr>
          <w:hyperlink w:anchor="_Toc169596424">
            <w:r w:rsidR="00832BE6">
              <w:rPr>
                <w:rStyle w:val="afc"/>
                <w:rFonts w:cs="Times New Roman"/>
                <w:webHidden/>
                <w:sz w:val="28"/>
                <w:szCs w:val="28"/>
              </w:rPr>
              <w:t>5. Требования охраны труда во время выполнения работ</w:t>
            </w:r>
            <w:r>
              <w:rPr>
                <w:webHidden/>
              </w:rPr>
              <w:fldChar w:fldCharType="begin"/>
            </w:r>
            <w:r w:rsidR="00832BE6">
              <w:rPr>
                <w:webHidden/>
              </w:rPr>
              <w:instrText>PAGEREF _Toc169596424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32BE6">
              <w:rPr>
                <w:rStyle w:val="afc"/>
                <w:rFonts w:cs="Times New Roman"/>
                <w:sz w:val="28"/>
                <w:szCs w:val="28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:rsidR="00EB6EA4" w:rsidRDefault="00157E92">
          <w:pPr>
            <w:tabs>
              <w:tab w:val="right" w:leader="dot" w:pos="9344"/>
            </w:tabs>
            <w:spacing w:line="360" w:lineRule="auto"/>
            <w:jc w:val="both"/>
            <w:rPr>
              <w:rFonts w:eastAsiaTheme="minorEastAsia" w:cs="Times New Roman"/>
              <w:sz w:val="28"/>
              <w:szCs w:val="28"/>
            </w:rPr>
          </w:pPr>
          <w:hyperlink w:anchor="_Toc169596425">
            <w:r w:rsidR="00832BE6">
              <w:rPr>
                <w:rStyle w:val="afc"/>
                <w:rFonts w:cs="Times New Roman"/>
                <w:webHidden/>
                <w:sz w:val="28"/>
                <w:szCs w:val="28"/>
              </w:rPr>
              <w:t>6. Требования охраны труда в аварийных ситуациях</w:t>
            </w:r>
            <w:r>
              <w:rPr>
                <w:webHidden/>
              </w:rPr>
              <w:fldChar w:fldCharType="begin"/>
            </w:r>
            <w:r w:rsidR="00832BE6">
              <w:rPr>
                <w:webHidden/>
              </w:rPr>
              <w:instrText>PAGEREF _Toc169596425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32BE6">
              <w:rPr>
                <w:rStyle w:val="afc"/>
                <w:rFonts w:cs="Times New Roman"/>
                <w:sz w:val="28"/>
                <w:szCs w:val="28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 w:rsidR="00EB6EA4" w:rsidRDefault="00157E92">
          <w:pPr>
            <w:tabs>
              <w:tab w:val="right" w:leader="dot" w:pos="9344"/>
            </w:tabs>
            <w:spacing w:line="360" w:lineRule="auto"/>
            <w:jc w:val="both"/>
            <w:rPr>
              <w:rFonts w:eastAsiaTheme="minorEastAsia" w:cs="Times New Roman"/>
              <w:sz w:val="28"/>
              <w:szCs w:val="28"/>
            </w:rPr>
          </w:pPr>
          <w:hyperlink w:anchor="_Toc169596426">
            <w:r w:rsidR="00832BE6">
              <w:rPr>
                <w:rStyle w:val="afc"/>
                <w:rFonts w:cs="Times New Roman"/>
                <w:webHidden/>
                <w:sz w:val="28"/>
                <w:szCs w:val="28"/>
              </w:rPr>
              <w:t>7. Требования охраны труда по окончании работы</w:t>
            </w:r>
            <w:r>
              <w:rPr>
                <w:webHidden/>
              </w:rPr>
              <w:fldChar w:fldCharType="begin"/>
            </w:r>
            <w:r w:rsidR="00832BE6">
              <w:rPr>
                <w:webHidden/>
              </w:rPr>
              <w:instrText>PAGEREF _Toc169596426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32BE6">
              <w:rPr>
                <w:rStyle w:val="afc"/>
                <w:rFonts w:cs="Times New Roman"/>
                <w:sz w:val="28"/>
                <w:szCs w:val="28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  <w:r>
            <w:rPr>
              <w:rStyle w:val="afc"/>
              <w:rFonts w:cs="Times New Roman"/>
              <w:sz w:val="28"/>
              <w:szCs w:val="28"/>
            </w:rPr>
            <w:fldChar w:fldCharType="end"/>
          </w:r>
        </w:p>
      </w:sdtContent>
    </w:sdt>
    <w:p w:rsidR="00EB6EA4" w:rsidRDefault="00EB6EA4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EB6EA4" w:rsidRDefault="00EB6EA4">
      <w:pPr>
        <w:spacing w:line="360" w:lineRule="auto"/>
        <w:contextualSpacing/>
        <w:jc w:val="both"/>
        <w:rPr>
          <w:rFonts w:eastAsia="Times New Roman" w:cs="Times New Roman"/>
          <w:sz w:val="28"/>
          <w:szCs w:val="28"/>
        </w:rPr>
      </w:pPr>
    </w:p>
    <w:p w:rsidR="00EB6EA4" w:rsidRDefault="00EB6EA4">
      <w:pPr>
        <w:spacing w:line="360" w:lineRule="auto"/>
        <w:contextualSpacing/>
        <w:jc w:val="both"/>
        <w:rPr>
          <w:rFonts w:eastAsia="Times New Roman" w:cs="Times New Roman"/>
          <w:sz w:val="28"/>
          <w:szCs w:val="28"/>
        </w:rPr>
      </w:pPr>
    </w:p>
    <w:p w:rsidR="00EB6EA4" w:rsidRDefault="00EB6EA4">
      <w:pPr>
        <w:spacing w:line="360" w:lineRule="auto"/>
        <w:contextualSpacing/>
        <w:jc w:val="both"/>
        <w:rPr>
          <w:rFonts w:eastAsia="Times New Roman" w:cs="Times New Roman"/>
          <w:sz w:val="28"/>
          <w:szCs w:val="28"/>
        </w:rPr>
      </w:pPr>
    </w:p>
    <w:p w:rsidR="00EB6EA4" w:rsidRDefault="00832BE6">
      <w:pPr>
        <w:keepNext/>
        <w:keepLines/>
        <w:spacing w:line="360" w:lineRule="auto"/>
        <w:contextualSpacing/>
        <w:jc w:val="both"/>
        <w:rPr>
          <w:rFonts w:eastAsia="Times New Roman" w:cs="Times New Roman"/>
          <w:b/>
          <w:sz w:val="28"/>
          <w:szCs w:val="28"/>
        </w:rPr>
      </w:pPr>
      <w:bookmarkStart w:id="0" w:name="_heading=h.gjdgxs"/>
      <w:bookmarkEnd w:id="0"/>
      <w:r>
        <w:br w:type="page"/>
      </w:r>
    </w:p>
    <w:p w:rsidR="00EB6EA4" w:rsidRDefault="00832BE6">
      <w:pPr>
        <w:pStyle w:val="1"/>
        <w:spacing w:before="0" w:line="360" w:lineRule="auto"/>
        <w:contextualSpacing/>
        <w:jc w:val="center"/>
        <w:rPr>
          <w:rFonts w:ascii="Times New Roman" w:hAnsi="Times New Roman" w:cs="Times New Roman"/>
          <w:color w:val="auto"/>
        </w:rPr>
      </w:pPr>
      <w:bookmarkStart w:id="1" w:name="_heading=h.30j0zll"/>
      <w:bookmarkStart w:id="2" w:name="_Toc169596420"/>
      <w:bookmarkEnd w:id="1"/>
      <w:r>
        <w:rPr>
          <w:rFonts w:ascii="Times New Roman" w:hAnsi="Times New Roman" w:cs="Times New Roman"/>
          <w:color w:val="auto"/>
        </w:rPr>
        <w:lastRenderedPageBreak/>
        <w:t>1. Область применения</w:t>
      </w:r>
      <w:bookmarkEnd w:id="2"/>
    </w:p>
    <w:p w:rsidR="00EB6EA4" w:rsidRDefault="00832BE6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1.1.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предназначена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для участников Финала Чемпионата по профессиональному мастерству «Профессионалы» в 2025 г. (далее Чемпионата).</w:t>
      </w:r>
    </w:p>
    <w:p w:rsidR="00EB6EA4" w:rsidRDefault="00832BE6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1.2 Выполнение требований настоящих правил обязательны для всех участников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ФиналаЧемпионата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по профессиональному мастерству «Профессионалы» в 2025г. компетенции «Технологии информационного моделирования BIM».</w:t>
      </w:r>
    </w:p>
    <w:p w:rsidR="00EB6EA4" w:rsidRDefault="00EB6EA4">
      <w:pPr>
        <w:spacing w:line="360" w:lineRule="auto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bookmarkStart w:id="3" w:name="_heading=h.1fob9te"/>
      <w:bookmarkStart w:id="4" w:name="_GoBack"/>
      <w:bookmarkEnd w:id="3"/>
      <w:bookmarkEnd w:id="4"/>
    </w:p>
    <w:p w:rsidR="00EB6EA4" w:rsidRDefault="00832BE6">
      <w:pPr>
        <w:pStyle w:val="1"/>
        <w:spacing w:before="0" w:line="360" w:lineRule="auto"/>
        <w:contextualSpacing/>
        <w:jc w:val="center"/>
        <w:rPr>
          <w:rFonts w:ascii="Times New Roman" w:hAnsi="Times New Roman" w:cs="Times New Roman"/>
          <w:color w:val="auto"/>
        </w:rPr>
      </w:pPr>
      <w:bookmarkStart w:id="5" w:name="_Toc169596421"/>
      <w:r>
        <w:rPr>
          <w:rFonts w:ascii="Times New Roman" w:hAnsi="Times New Roman" w:cs="Times New Roman"/>
          <w:color w:val="auto"/>
        </w:rPr>
        <w:t>2. Нормативные ссылки</w:t>
      </w:r>
      <w:bookmarkEnd w:id="5"/>
    </w:p>
    <w:p w:rsidR="00EB6EA4" w:rsidRDefault="00832BE6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 Правила разработаны на основании следующих документов и источников:</w:t>
      </w:r>
    </w:p>
    <w:p w:rsidR="00EB6EA4" w:rsidRDefault="00832BE6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2.1.1 Трудовой кодекс Российской Федерации от 30.12.2001 № 197-ФЗ.</w:t>
      </w:r>
    </w:p>
    <w:p w:rsidR="00EB6EA4" w:rsidRDefault="00832BE6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2.1.2Федеральный закон "О техническом регулировании" от 27 декабря 2002 года № 184-ФЗ.</w:t>
      </w:r>
    </w:p>
    <w:p w:rsidR="00EB6EA4" w:rsidRDefault="00832BE6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2.1.3 Федеральный закон "О труде" от 30 декабря 2001 года № 197-ФЗ.</w:t>
      </w:r>
    </w:p>
    <w:p w:rsidR="00EB6EA4" w:rsidRDefault="00832BE6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2.1.4 Санитарные правила и нормы "Гигиенические требования к работе с ПЭВМ и организации рабочего места" (СП 2.2.2.542-96).</w:t>
      </w:r>
    </w:p>
    <w:p w:rsidR="00EB6EA4" w:rsidRDefault="00832BE6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2.1.5 Правила безопасности при эксплуатации вычислительной техники (ПБ 03-440-02).</w:t>
      </w:r>
    </w:p>
    <w:p w:rsidR="00EB6EA4" w:rsidRDefault="00832BE6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2.1.6 Правила охраны труда при работе на персональном компьютере (ПОТ РК 4.01-01-2002).</w:t>
      </w:r>
    </w:p>
    <w:p w:rsidR="00EB6EA4" w:rsidRDefault="00EB6EA4">
      <w:pPr>
        <w:spacing w:line="360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:rsidR="00EB6EA4" w:rsidRDefault="00832BE6">
      <w:pPr>
        <w:pStyle w:val="1"/>
        <w:spacing w:before="0" w:line="360" w:lineRule="auto"/>
        <w:contextualSpacing/>
        <w:jc w:val="center"/>
        <w:rPr>
          <w:rFonts w:ascii="Times New Roman" w:hAnsi="Times New Roman" w:cs="Times New Roman"/>
          <w:color w:val="auto"/>
        </w:rPr>
      </w:pPr>
      <w:bookmarkStart w:id="6" w:name="_heading=h.2et92p0"/>
      <w:bookmarkStart w:id="7" w:name="_Toc169596422"/>
      <w:bookmarkEnd w:id="6"/>
      <w:r>
        <w:rPr>
          <w:rFonts w:ascii="Times New Roman" w:hAnsi="Times New Roman" w:cs="Times New Roman"/>
          <w:color w:val="auto"/>
        </w:rPr>
        <w:t>3. Общие требования охраны труда</w:t>
      </w:r>
      <w:bookmarkEnd w:id="7"/>
    </w:p>
    <w:p w:rsidR="00EB6EA4" w:rsidRDefault="00832BE6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3.1.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К выполнению конкурсного задания по компетенции «Технологии информационного моделирования BIM» допускаются участники Чемпионата, прошедшие вводный инструктаж по охране труда, инструктаж на рабочем месте, обучение и проверку знаний требований охраны труда, ознакомленные с инструкцией по охране труда, не имеющие противопоказаний к выполнению заданий по состоянию здоровья и имеющие необходимые навыки по эксплуатации инструмента, приспособлений и оборудования.</w:t>
      </w:r>
      <w:proofErr w:type="gramEnd"/>
    </w:p>
    <w:p w:rsidR="00EB6EA4" w:rsidRDefault="00832BE6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 Участник Чемпионата обязан:</w:t>
      </w:r>
    </w:p>
    <w:p w:rsidR="00EB6EA4" w:rsidRDefault="00832BE6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3.2.1. Выполнять только ту работу, которая определена его ролью на Чемпионате.</w:t>
      </w:r>
    </w:p>
    <w:p w:rsidR="00EB6EA4" w:rsidRDefault="00832BE6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3.2.2. Правильно применять средства индивидуальной и коллективной защиты.</w:t>
      </w:r>
    </w:p>
    <w:p w:rsidR="00EB6EA4" w:rsidRDefault="00832BE6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3.3.3. Соблюдать требования охраны труда.</w:t>
      </w:r>
    </w:p>
    <w:p w:rsidR="00EB6EA4" w:rsidRDefault="00832BE6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3.3.4. Немедленно извещать экспертов о любой ситуации, угрожающей жизни и здоровью участников Чемпионата, о каждом несчастном случае, происшедшем на Чемпионате,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:rsidR="00EB6EA4" w:rsidRDefault="00832BE6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3.3.5. Применять безопасные методы и приёмы выполнения работ и оказания первой помощи, инструктаж по охране труда.</w:t>
      </w:r>
    </w:p>
    <w:p w:rsidR="00EB6EA4" w:rsidRDefault="00832BE6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 При выполнении работ на участника Чемпионата возможны воздействия следующих опасных и вредных производственных факторов:</w:t>
      </w:r>
    </w:p>
    <w:p w:rsidR="00EB6EA4" w:rsidRDefault="00832BE6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поражение электрическим током;</w:t>
      </w:r>
    </w:p>
    <w:p w:rsidR="00EB6EA4" w:rsidRDefault="00832BE6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загазованность воздуха рабочей зоны, наличие в воздухе рабочей зоны вредных аэрозолей;</w:t>
      </w:r>
    </w:p>
    <w:p w:rsidR="00EB6EA4" w:rsidRDefault="00832BE6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или пониженная температура воздуха рабочей зоны;</w:t>
      </w:r>
    </w:p>
    <w:p w:rsidR="00EB6EA4" w:rsidRDefault="00832BE6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температура обрабатываемого материала, изделий, наружной поверхности оборудования и внутренней поверхности замкнутых пространств, расплавленный металл;</w:t>
      </w:r>
    </w:p>
    <w:p w:rsidR="00EB6EA4" w:rsidRDefault="00832BE6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ультрафиолетовое и инфракрасное излучение;</w:t>
      </w:r>
    </w:p>
    <w:p w:rsidR="00EB6EA4" w:rsidRDefault="00832BE6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яркость света при осуществлении процесса сварки;</w:t>
      </w:r>
    </w:p>
    <w:p w:rsidR="00EB6EA4" w:rsidRDefault="00832BE6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повышенные уровни шума и вибрации на рабочих местах;</w:t>
      </w:r>
    </w:p>
    <w:p w:rsidR="00EB6EA4" w:rsidRDefault="00832BE6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физические и нервно-психические перегрузки;</w:t>
      </w:r>
    </w:p>
    <w:p w:rsidR="00EB6EA4" w:rsidRDefault="00832BE6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падающие предметы (элементы оборудования) и инструмент.</w:t>
      </w:r>
    </w:p>
    <w:p w:rsidR="00EB6EA4" w:rsidRDefault="00832BE6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3.4. Все участники Чемпионата (эксперты и конкурсанты) должны находиться на площадке в спецодежде,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спецобуви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и применять средства индивидуальной защиты:</w:t>
      </w:r>
    </w:p>
    <w:p w:rsidR="00EB6EA4" w:rsidRDefault="00832BE6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3.5. Участникам Чемпионата необходимо знать и соблюдать требования по охране труда, пожарной безопасности, производственной санитарии.</w:t>
      </w:r>
    </w:p>
    <w:p w:rsidR="00EB6EA4" w:rsidRDefault="00832BE6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3.6. Конкурсные работы должны проводиться в соответствии с технической документацией задания Чемпионата.</w:t>
      </w:r>
    </w:p>
    <w:p w:rsidR="00EB6EA4" w:rsidRDefault="00832BE6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3.7. Участники обязаны соблюдать действующие на Чемпионате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Чемпионата. </w:t>
      </w:r>
    </w:p>
    <w:p w:rsidR="00EB6EA4" w:rsidRDefault="00832BE6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3.8. В случаях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травмирования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или недомогания, необходимо прекратить работу, известить об этом экспертов и обратиться в медицинское учреждение.</w:t>
      </w:r>
    </w:p>
    <w:p w:rsidR="00EB6EA4" w:rsidRDefault="00832BE6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3.9. Лица, не соблюдающие настоящие Правила, привлекаются к ответственности согласно действующему законодательству.</w:t>
      </w:r>
    </w:p>
    <w:p w:rsidR="00EB6EA4" w:rsidRDefault="00832BE6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3.10. Несоблюдение участником норм и правил охраны труда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:rsidR="00EB6EA4" w:rsidRDefault="00EB6EA4">
      <w:pPr>
        <w:spacing w:line="360" w:lineRule="auto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bookmarkStart w:id="8" w:name="_heading=h.tyjcwt"/>
      <w:bookmarkEnd w:id="8"/>
    </w:p>
    <w:p w:rsidR="00EB6EA4" w:rsidRDefault="00832BE6">
      <w:pPr>
        <w:pStyle w:val="1"/>
        <w:spacing w:before="0" w:line="360" w:lineRule="auto"/>
        <w:contextualSpacing/>
        <w:jc w:val="center"/>
        <w:rPr>
          <w:rFonts w:ascii="Times New Roman" w:hAnsi="Times New Roman" w:cs="Times New Roman"/>
          <w:color w:val="auto"/>
        </w:rPr>
      </w:pPr>
      <w:bookmarkStart w:id="9" w:name="_Toc169596423"/>
      <w:r>
        <w:rPr>
          <w:rFonts w:ascii="Times New Roman" w:hAnsi="Times New Roman" w:cs="Times New Roman"/>
          <w:color w:val="auto"/>
        </w:rPr>
        <w:t>4. Требования охраны труда перед началом работы</w:t>
      </w:r>
      <w:bookmarkEnd w:id="9"/>
    </w:p>
    <w:p w:rsidR="00EB6EA4" w:rsidRDefault="00832BE6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4.1. Перед началом выполнения работ конкурсант обязан:</w:t>
      </w:r>
    </w:p>
    <w:p w:rsidR="00EB6EA4" w:rsidRDefault="00832BE6">
      <w:pPr>
        <w:pStyle w:val="aff6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Перед началом соревнований все участники должны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 в соответствии с Техническим описанием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компетенции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.П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>роверить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специальную одежду, обувь и др. средства индивидуальной защиты. Одеть необходимые средства защиты для выполнения подготовки рабочих мест, инструмента и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оборудования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.П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окончании ознакомительного периода, участники подтверждают свое ознакомление со всеми процессами, подписав лист прохождения инструктажа по работе на оборудовании по форме, определенной Оргкомитетом.</w:t>
      </w:r>
    </w:p>
    <w:p w:rsidR="00EB6EA4" w:rsidRDefault="00832BE6">
      <w:pPr>
        <w:pStyle w:val="aff6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Подготовить рабочее место: удалить с рабочих столов посторонние предметы, в том числе, записи, сделанные за время проверки рабочих мест.</w:t>
      </w:r>
    </w:p>
    <w:p w:rsidR="00EB6EA4" w:rsidRDefault="00832BE6">
      <w:pPr>
        <w:pStyle w:val="aff6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Подготовить инструмент и оборудование, разрешенное к самостоятельной работе:</w:t>
      </w:r>
    </w:p>
    <w:tbl>
      <w:tblPr>
        <w:tblW w:w="5000" w:type="pct"/>
        <w:tblInd w:w="93" w:type="dxa"/>
        <w:tblLayout w:type="fixed"/>
        <w:tblLook w:val="0000"/>
      </w:tblPr>
      <w:tblGrid>
        <w:gridCol w:w="3300"/>
        <w:gridCol w:w="6270"/>
      </w:tblGrid>
      <w:tr w:rsidR="00EB6EA4">
        <w:trPr>
          <w:trHeight w:val="630"/>
          <w:tblHeader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EA4" w:rsidRDefault="00832BE6">
            <w:pPr>
              <w:widowControl w:val="0"/>
              <w:spacing w:line="276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b/>
              </w:rPr>
              <w:t>Наименование инструмента или оборудования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6EA4" w:rsidRDefault="00832BE6">
            <w:pPr>
              <w:widowControl w:val="0"/>
              <w:spacing w:line="276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b/>
              </w:rPr>
              <w:t>Правила подготовки к выполнению конкурсного задания</w:t>
            </w:r>
          </w:p>
        </w:tc>
      </w:tr>
      <w:tr w:rsidR="00EB6EA4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EA4" w:rsidRDefault="00832BE6">
            <w:pPr>
              <w:widowControl w:val="0"/>
              <w:snapToGrid w:val="0"/>
              <w:spacing w:line="276" w:lineRule="auto"/>
              <w:contextualSpacing/>
              <w:jc w:val="both"/>
              <w:textAlignment w:val="top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Персональный компьютер (мониторы, системный блок, клавиатура, мышь)</w:t>
            </w:r>
          </w:p>
          <w:p w:rsidR="00EB6EA4" w:rsidRDefault="00EB6EA4">
            <w:pPr>
              <w:widowControl w:val="0"/>
              <w:spacing w:line="276" w:lineRule="auto"/>
              <w:contextualSpacing/>
              <w:jc w:val="both"/>
              <w:textAlignment w:val="top"/>
              <w:rPr>
                <w:rFonts w:cs="Times New Roman"/>
              </w:rPr>
            </w:pPr>
          </w:p>
          <w:p w:rsidR="00EB6EA4" w:rsidRDefault="00832BE6">
            <w:pPr>
              <w:widowControl w:val="0"/>
              <w:snapToGrid w:val="0"/>
              <w:spacing w:line="276" w:lineRule="auto"/>
              <w:contextualSpacing/>
              <w:jc w:val="both"/>
              <w:textAlignment w:val="top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Монитор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6EA4" w:rsidRDefault="00832BE6">
            <w:pPr>
              <w:widowControl w:val="0"/>
              <w:snapToGrid w:val="0"/>
              <w:spacing w:line="276" w:lineRule="auto"/>
              <w:contextualSpacing/>
              <w:jc w:val="both"/>
              <w:textAlignment w:val="top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Проверить правильность подключения оборудования к электросети (кабели электропитания, удлинители, сетевые фильтры должны находиться с тыльной стороны рабочего места).</w:t>
            </w:r>
          </w:p>
          <w:p w:rsidR="00EB6EA4" w:rsidRDefault="00EB6EA4">
            <w:pPr>
              <w:widowControl w:val="0"/>
              <w:spacing w:line="276" w:lineRule="auto"/>
              <w:contextualSpacing/>
              <w:jc w:val="both"/>
              <w:textAlignment w:val="top"/>
              <w:rPr>
                <w:rFonts w:cs="Times New Roman"/>
              </w:rPr>
            </w:pPr>
          </w:p>
          <w:p w:rsidR="00EB6EA4" w:rsidRDefault="00832BE6">
            <w:pPr>
              <w:widowControl w:val="0"/>
              <w:snapToGrid w:val="0"/>
              <w:spacing w:line="276" w:lineRule="auto"/>
              <w:contextualSpacing/>
              <w:jc w:val="both"/>
              <w:textAlignment w:val="top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Расположить на расстоянии не менее 50 см от глаз (оптимально 60-70 см).</w:t>
            </w:r>
          </w:p>
        </w:tc>
      </w:tr>
      <w:tr w:rsidR="00EB6EA4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EA4" w:rsidRDefault="00832BE6"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Клавиатура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6EA4" w:rsidRDefault="00832BE6"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Расположить на поверхности стола на расстоянии 100-300 мм от края, обращенного к пользователю.</w:t>
            </w:r>
          </w:p>
        </w:tc>
      </w:tr>
    </w:tbl>
    <w:p w:rsidR="00EB6EA4" w:rsidRDefault="00832BE6">
      <w:pPr>
        <w:pStyle w:val="aff6"/>
        <w:spacing w:line="360" w:lineRule="auto"/>
        <w:ind w:left="0" w:firstLine="720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Инструмент и оборудование, не разрешенное к самостоятельному использованию, к выполнению конкурсных заданий подготавливает уполномоченный Эксперт, участники могут принимать посильное участие в подготовке под непосредственным руководством и в присутствии Эксперта.</w:t>
      </w:r>
    </w:p>
    <w:p w:rsidR="00EB6EA4" w:rsidRDefault="00832BE6">
      <w:pPr>
        <w:pStyle w:val="aff6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В день проведения конкурса изучить содержание и порядок проведения модулей конкурсного задания, а также безопасные приемы их выполнения. Проверить пригодность инструмента и оборудования визуальным осмотром.</w:t>
      </w:r>
    </w:p>
    <w:p w:rsidR="00EB6EA4" w:rsidRDefault="00832BE6">
      <w:pPr>
        <w:pStyle w:val="aff6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Ежедневно, перед началом выполнения конкурсного задания, в процессе подготовки рабочего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места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:о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>смотреть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и привести в порядок рабочее место, средства индивидуальной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защиты;убедиться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в достаточности освещенности; проверить (визуально) правильность подключения инструмента и оборудования в электросеть; проверить </w:t>
      </w:r>
      <w:r>
        <w:rPr>
          <w:rFonts w:eastAsia="Times New Roman" w:cs="Times New Roman"/>
          <w:color w:val="000000"/>
          <w:sz w:val="28"/>
          <w:szCs w:val="28"/>
        </w:rPr>
        <w:lastRenderedPageBreak/>
        <w:t>правильность установки стола, стула, положения оборудования и инструмента, при необходимости, обратиться к эксперту для устранения неисправностей в целях исключения неудобных поз и длительных напряжений тела.</w:t>
      </w:r>
    </w:p>
    <w:p w:rsidR="00EB6EA4" w:rsidRDefault="00832BE6">
      <w:pPr>
        <w:pStyle w:val="aff6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Подготовить необходимые для работы материалы, приспособления, и разложить их на свои места, убрать с рабочего стола все лишнее.</w:t>
      </w:r>
    </w:p>
    <w:p w:rsidR="00EB6EA4" w:rsidRDefault="00832BE6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4.2.Конкурсант не должны приступать к работе при нарушениях требований безопасности, указанных в настоящей инструкции.</w:t>
      </w:r>
    </w:p>
    <w:p w:rsidR="00EB6EA4" w:rsidRDefault="00832BE6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4.3.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приступать.</w:t>
      </w:r>
    </w:p>
    <w:p w:rsidR="00EB6EA4" w:rsidRDefault="00EB6EA4">
      <w:pPr>
        <w:spacing w:line="360" w:lineRule="auto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bookmarkStart w:id="10" w:name="_heading=h.3dy6vkm"/>
      <w:bookmarkEnd w:id="10"/>
    </w:p>
    <w:p w:rsidR="00EB6EA4" w:rsidRDefault="00832BE6">
      <w:pPr>
        <w:pStyle w:val="1"/>
        <w:spacing w:before="0" w:line="360" w:lineRule="auto"/>
        <w:contextualSpacing/>
        <w:jc w:val="center"/>
        <w:rPr>
          <w:rFonts w:ascii="Times New Roman" w:hAnsi="Times New Roman" w:cs="Times New Roman"/>
          <w:color w:val="auto"/>
        </w:rPr>
      </w:pPr>
      <w:bookmarkStart w:id="11" w:name="_Toc169596424"/>
      <w:r>
        <w:rPr>
          <w:rFonts w:ascii="Times New Roman" w:hAnsi="Times New Roman" w:cs="Times New Roman"/>
          <w:color w:val="auto"/>
        </w:rPr>
        <w:t>5. Требования охраны труда во время выполнения работ</w:t>
      </w:r>
      <w:bookmarkEnd w:id="11"/>
    </w:p>
    <w:p w:rsidR="00EB6EA4" w:rsidRDefault="00832BE6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 При выполнении конкурсных заданий конкурсанту необходимо соблюдать требования безопасности при использовании инструмента и оборудования:</w:t>
      </w:r>
    </w:p>
    <w:tbl>
      <w:tblPr>
        <w:tblW w:w="5000" w:type="pct"/>
        <w:tblInd w:w="113" w:type="dxa"/>
        <w:tblLayout w:type="fixed"/>
        <w:tblLook w:val="0000"/>
      </w:tblPr>
      <w:tblGrid>
        <w:gridCol w:w="2463"/>
        <w:gridCol w:w="7107"/>
      </w:tblGrid>
      <w:tr w:rsidR="00EB6EA4">
        <w:trPr>
          <w:tblHeader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EA4" w:rsidRDefault="00832BE6">
            <w:pPr>
              <w:widowControl w:val="0"/>
              <w:spacing w:line="276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b/>
              </w:rPr>
              <w:t>Наименование инструмента/ оборудования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6EA4" w:rsidRDefault="00832BE6">
            <w:pPr>
              <w:widowControl w:val="0"/>
              <w:spacing w:line="276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b/>
              </w:rPr>
              <w:t>Требования безопасности</w:t>
            </w:r>
          </w:p>
        </w:tc>
      </w:tr>
      <w:tr w:rsidR="00EB6EA4"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EA4" w:rsidRDefault="00832BE6"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Системный блок, монитор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6EA4" w:rsidRDefault="00832BE6"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Держать открытыми все вентиляционные отверстия устройств. При необходимости прекращения работы на некоторое время корректно закрыть все активные задачи.</w:t>
            </w:r>
          </w:p>
          <w:p w:rsidR="00EB6EA4" w:rsidRDefault="00832BE6"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  <w:b/>
              </w:rPr>
              <w:t>Запрещается:</w:t>
            </w:r>
          </w:p>
          <w:p w:rsidR="00EB6EA4" w:rsidRDefault="00832BE6"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- касаться одновременно экрана монитора и клавиатуры;</w:t>
            </w:r>
          </w:p>
          <w:p w:rsidR="00EB6EA4" w:rsidRDefault="00832BE6"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- прикасаться к задней панели системного блока при включенном питании;</w:t>
            </w:r>
          </w:p>
          <w:p w:rsidR="00EB6EA4" w:rsidRDefault="00832BE6"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- переключение разъемов интерфейсных кабелей периферийных устрой</w:t>
            </w:r>
            <w:proofErr w:type="gramStart"/>
            <w:r>
              <w:rPr>
                <w:rFonts w:eastAsia="Times New Roman" w:cs="Times New Roman"/>
              </w:rPr>
              <w:t>ств пр</w:t>
            </w:r>
            <w:proofErr w:type="gramEnd"/>
            <w:r>
              <w:rPr>
                <w:rFonts w:eastAsia="Times New Roman" w:cs="Times New Roman"/>
              </w:rPr>
              <w:t>и включенном питании;</w:t>
            </w:r>
          </w:p>
          <w:p w:rsidR="00EB6EA4" w:rsidRDefault="00832BE6"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- производить отключение питания во время выполнения активной задачи;</w:t>
            </w:r>
          </w:p>
          <w:p w:rsidR="00EB6EA4" w:rsidRDefault="00832BE6"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- производить частые переключения питания;</w:t>
            </w:r>
          </w:p>
          <w:p w:rsidR="00EB6EA4" w:rsidRDefault="00832BE6"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- допускать попадание влаги на поверхность системного блока, монитора, рабочую поверхность клавиатуры, дисковода, принтера и др. устройств;</w:t>
            </w:r>
          </w:p>
          <w:p w:rsidR="00EB6EA4" w:rsidRDefault="00832BE6"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- производить самостоятельное вскрытие и ремонт оборудования.</w:t>
            </w:r>
          </w:p>
        </w:tc>
      </w:tr>
      <w:tr w:rsidR="00EB6EA4"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6EA4" w:rsidRDefault="00832BE6"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Мышь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6EA4" w:rsidRDefault="00832BE6"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Желательно применять специальный коврик.</w:t>
            </w:r>
          </w:p>
        </w:tc>
      </w:tr>
    </w:tbl>
    <w:p w:rsidR="00EB6EA4" w:rsidRDefault="00EB6EA4">
      <w:pPr>
        <w:spacing w:line="360" w:lineRule="auto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EB6EA4" w:rsidRDefault="00832BE6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5.2.При выполнении конкурсных заданий и уборке рабочих мест:</w:t>
      </w:r>
    </w:p>
    <w:p w:rsidR="00EB6EA4" w:rsidRDefault="00832BE6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необходимо быть внимательным, не отвлекаться посторонними разговорами и делами, не отвлекать других участников; </w:t>
      </w:r>
    </w:p>
    <w:p w:rsidR="00EB6EA4" w:rsidRDefault="00832BE6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соблюдать настоящую инструкцию; </w:t>
      </w:r>
    </w:p>
    <w:p w:rsidR="00EB6EA4" w:rsidRDefault="00832BE6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соблюдать правила эксплуатации оборудования; </w:t>
      </w:r>
    </w:p>
    <w:p w:rsidR="00EB6EA4" w:rsidRDefault="00832BE6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поддерживать порядок и чистоту на рабочем месте; </w:t>
      </w:r>
    </w:p>
    <w:p w:rsidR="00EB6EA4" w:rsidRDefault="00832BE6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- выполнять конкурсные задания только на исправном оборудовании.</w:t>
      </w:r>
    </w:p>
    <w:p w:rsidR="00EB6EA4" w:rsidRDefault="00832BE6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bookmarkStart w:id="12" w:name="_heading=h.1t3h5sf"/>
      <w:bookmarkEnd w:id="12"/>
      <w:r>
        <w:rPr>
          <w:rFonts w:eastAsia="Times New Roman" w:cs="Times New Roman"/>
          <w:color w:val="000000"/>
          <w:sz w:val="28"/>
          <w:szCs w:val="28"/>
        </w:rPr>
        <w:t>5.3. При неисправности инструмента и оборудования – прекратить выполнение конкурсного задания и сообщить об этом Эксперту, а в его отсутствие заместителю главного Эксперта.</w:t>
      </w:r>
    </w:p>
    <w:p w:rsidR="00EB6EA4" w:rsidRDefault="00EB6EA4">
      <w:pPr>
        <w:spacing w:line="360" w:lineRule="auto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EB6EA4" w:rsidRDefault="00832BE6">
      <w:pPr>
        <w:pStyle w:val="1"/>
        <w:spacing w:before="0" w:line="360" w:lineRule="auto"/>
        <w:contextualSpacing/>
        <w:jc w:val="center"/>
        <w:rPr>
          <w:rFonts w:ascii="Times New Roman" w:hAnsi="Times New Roman" w:cs="Times New Roman"/>
          <w:color w:val="auto"/>
        </w:rPr>
      </w:pPr>
      <w:bookmarkStart w:id="13" w:name="_Toc169596425"/>
      <w:r>
        <w:rPr>
          <w:rFonts w:ascii="Times New Roman" w:hAnsi="Times New Roman" w:cs="Times New Roman"/>
          <w:color w:val="auto"/>
        </w:rPr>
        <w:t>6. Требования охраны труда в аварийных ситуациях</w:t>
      </w:r>
      <w:bookmarkEnd w:id="13"/>
    </w:p>
    <w:p w:rsidR="00EB6EA4" w:rsidRDefault="00832BE6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 При возникновении аварий и ситуаций, которые могут привести к авариям и несчастным случаям, необходимо:</w:t>
      </w:r>
    </w:p>
    <w:p w:rsidR="00EB6EA4" w:rsidRDefault="00832BE6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6.1.1. Немедленно прекратить работы и известить главного эксперта.</w:t>
      </w:r>
    </w:p>
    <w:p w:rsidR="00EB6EA4" w:rsidRDefault="00832BE6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6.1.2. 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случаям.</w:t>
      </w:r>
    </w:p>
    <w:p w:rsidR="00EB6EA4" w:rsidRDefault="00832BE6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6.2. При обнаружении в процессе работы возгораний </w:t>
      </w:r>
      <w:bookmarkStart w:id="14" w:name="_Hlk165567565"/>
      <w:r>
        <w:rPr>
          <w:rFonts w:eastAsia="Times New Roman" w:cs="Times New Roman"/>
          <w:color w:val="000000"/>
          <w:sz w:val="28"/>
          <w:szCs w:val="28"/>
        </w:rPr>
        <w:t>необходимо:</w:t>
      </w:r>
    </w:p>
    <w:p w:rsidR="00EB6EA4" w:rsidRDefault="00832BE6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6.2.1. Немедленно оповестить Главного эксперта и экспертов. При последующем развитии событий следует руководствоваться указаниями Главного эксперта или эксперта, заменяющего его. Приложить усилия для исключения состояния страха и паники.</w:t>
      </w:r>
      <w:bookmarkEnd w:id="14"/>
    </w:p>
    <w:p w:rsidR="00EB6EA4" w:rsidRDefault="00832BE6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6.2.2. При обнаружении очага возгорания на конкурсной площадке необходимо любым возможным способом постараться загасить пламя в "зародыше" с обязательным соблюдением мер личной безопасности.</w:t>
      </w:r>
    </w:p>
    <w:p w:rsidR="00EB6EA4" w:rsidRDefault="00832BE6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6.2.3. 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:rsidR="00EB6EA4" w:rsidRDefault="00832BE6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6.2.4. 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</w:p>
    <w:p w:rsidR="00EB6EA4" w:rsidRDefault="00832BE6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6.3.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эксперту. </w:t>
      </w:r>
    </w:p>
    <w:p w:rsidR="00EB6EA4" w:rsidRDefault="00832BE6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6.4. В случае возникновения пожара:</w:t>
      </w:r>
    </w:p>
    <w:p w:rsidR="00EB6EA4" w:rsidRDefault="00832BE6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6.4.1. Оповестить всех участников Финала, находящихся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 w:rsidR="00EB6EA4" w:rsidRDefault="00832BE6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6.4.2. Принять меры к вызову на место пожара непосредственного руководителя или других должностных лиц.</w:t>
      </w:r>
    </w:p>
    <w:p w:rsidR="00EB6EA4" w:rsidRDefault="00832BE6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6.5. 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лиц.</w:t>
      </w:r>
    </w:p>
    <w:p w:rsidR="00EB6EA4" w:rsidRDefault="00EB6EA4">
      <w:pPr>
        <w:spacing w:line="360" w:lineRule="auto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bookmarkStart w:id="15" w:name="_heading=h.4d34og8"/>
      <w:bookmarkEnd w:id="15"/>
    </w:p>
    <w:p w:rsidR="00EB6EA4" w:rsidRDefault="00832BE6">
      <w:pPr>
        <w:pStyle w:val="1"/>
        <w:spacing w:before="0" w:line="360" w:lineRule="auto"/>
        <w:contextualSpacing/>
        <w:jc w:val="center"/>
        <w:rPr>
          <w:rFonts w:ascii="Times New Roman" w:eastAsia="Times New Roman" w:hAnsi="Times New Roman" w:cs="Times New Roman"/>
          <w:color w:val="auto"/>
        </w:rPr>
      </w:pPr>
      <w:bookmarkStart w:id="16" w:name="_Toc169596426"/>
      <w:r>
        <w:rPr>
          <w:rFonts w:ascii="Times New Roman" w:hAnsi="Times New Roman" w:cs="Times New Roman"/>
          <w:color w:val="auto"/>
        </w:rPr>
        <w:t>7. Требования охраны труда по окончании работы</w:t>
      </w:r>
      <w:bookmarkEnd w:id="16"/>
    </w:p>
    <w:p w:rsidR="00EB6EA4" w:rsidRDefault="00832BE6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7.1. После окончания работ каждый конкурсант обязан:</w:t>
      </w:r>
    </w:p>
    <w:p w:rsidR="00EB6EA4" w:rsidRDefault="00832BE6">
      <w:pPr>
        <w:pStyle w:val="aff6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Привести в порядок рабочее место. </w:t>
      </w:r>
    </w:p>
    <w:p w:rsidR="00EB6EA4" w:rsidRDefault="00832BE6">
      <w:pPr>
        <w:pStyle w:val="aff6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Убрать средства индивидуальной защиты в отведенное для хранений место.</w:t>
      </w:r>
    </w:p>
    <w:p w:rsidR="00EB6EA4" w:rsidRDefault="00832BE6">
      <w:pPr>
        <w:pStyle w:val="aff6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Отключить инструмент и оборудование от сети.</w:t>
      </w:r>
    </w:p>
    <w:p w:rsidR="00EB6EA4" w:rsidRDefault="00832BE6">
      <w:pPr>
        <w:pStyle w:val="aff6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Инструмент убрать в специально предназначенное для хранений место.</w:t>
      </w:r>
    </w:p>
    <w:p w:rsidR="00EB6EA4" w:rsidRDefault="00832BE6">
      <w:pPr>
        <w:pStyle w:val="aff6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Сообщить эксперту о выявленных во время выполнения конкурсных заданий неполадках и неисправностях оборудования и инструмента, и других факторах, влияющих на безопасность выполнения конкурсного задания.</w:t>
      </w:r>
    </w:p>
    <w:p w:rsidR="00EB6EA4" w:rsidRDefault="00EB6EA4">
      <w:pPr>
        <w:pStyle w:val="aff6"/>
        <w:spacing w:line="360" w:lineRule="auto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</w:p>
    <w:sectPr w:rsidR="00EB6EA4" w:rsidSect="00157E92">
      <w:footerReference w:type="default" r:id="rId11"/>
      <w:footerReference w:type="first" r:id="rId12"/>
      <w:pgSz w:w="11906" w:h="16838"/>
      <w:pgMar w:top="1134" w:right="851" w:bottom="1134" w:left="1701" w:header="0" w:footer="709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6EC" w:rsidRDefault="00BC36EC">
      <w:pPr>
        <w:spacing w:line="240" w:lineRule="auto"/>
      </w:pPr>
      <w:r>
        <w:separator/>
      </w:r>
    </w:p>
  </w:endnote>
  <w:endnote w:type="continuationSeparator" w:id="0">
    <w:p w:rsidR="00BC36EC" w:rsidRDefault="00BC36E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EA4" w:rsidRDefault="00EB6EA4">
    <w:pPr>
      <w:tabs>
        <w:tab w:val="center" w:pos="4677"/>
        <w:tab w:val="right" w:pos="9355"/>
      </w:tabs>
      <w:spacing w:line="240" w:lineRule="auto"/>
      <w:jc w:val="right"/>
      <w:rPr>
        <w:rFonts w:cs="Times New Roman"/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EA4" w:rsidRDefault="00157E92">
    <w:pPr>
      <w:tabs>
        <w:tab w:val="center" w:pos="4677"/>
        <w:tab w:val="right" w:pos="9355"/>
      </w:tabs>
      <w:spacing w:line="240" w:lineRule="auto"/>
      <w:jc w:val="right"/>
      <w:rPr>
        <w:rFonts w:cs="Times New Roman"/>
        <w:color w:val="000000"/>
      </w:rPr>
    </w:pPr>
    <w:r>
      <w:rPr>
        <w:rFonts w:cs="Times New Roman"/>
        <w:color w:val="000000"/>
      </w:rPr>
      <w:fldChar w:fldCharType="begin"/>
    </w:r>
    <w:r w:rsidR="00832BE6">
      <w:rPr>
        <w:rFonts w:cs="Times New Roman"/>
        <w:color w:val="000000"/>
      </w:rPr>
      <w:instrText xml:space="preserve"> PAGE </w:instrText>
    </w:r>
    <w:r>
      <w:rPr>
        <w:rFonts w:cs="Times New Roman"/>
        <w:color w:val="000000"/>
      </w:rPr>
      <w:fldChar w:fldCharType="separate"/>
    </w:r>
    <w:r w:rsidR="00702E1C">
      <w:rPr>
        <w:rFonts w:cs="Times New Roman"/>
        <w:noProof/>
        <w:color w:val="000000"/>
      </w:rPr>
      <w:t>7</w:t>
    </w:r>
    <w:r>
      <w:rPr>
        <w:rFonts w:cs="Times New Roman"/>
        <w:color w:val="00000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EA4" w:rsidRDefault="00EB6EA4">
    <w:pPr>
      <w:tabs>
        <w:tab w:val="center" w:pos="4677"/>
        <w:tab w:val="right" w:pos="9355"/>
      </w:tabs>
      <w:spacing w:line="240" w:lineRule="auto"/>
      <w:jc w:val="right"/>
      <w:rPr>
        <w:rFonts w:cs="Times New Roman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6EC" w:rsidRDefault="00BC36EC">
      <w:pPr>
        <w:spacing w:line="240" w:lineRule="auto"/>
      </w:pPr>
      <w:r>
        <w:separator/>
      </w:r>
    </w:p>
  </w:footnote>
  <w:footnote w:type="continuationSeparator" w:id="0">
    <w:p w:rsidR="00BC36EC" w:rsidRDefault="00BC36E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F20CC"/>
    <w:multiLevelType w:val="multilevel"/>
    <w:tmpl w:val="B1E893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6986DD7"/>
    <w:multiLevelType w:val="multilevel"/>
    <w:tmpl w:val="2D824C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6EA4"/>
    <w:rsid w:val="00157E92"/>
    <w:rsid w:val="00192A06"/>
    <w:rsid w:val="00702E1C"/>
    <w:rsid w:val="00832BE6"/>
    <w:rsid w:val="00BC36EC"/>
    <w:rsid w:val="00EB6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519"/>
    <w:pPr>
      <w:spacing w:line="1" w:lineRule="atLeast"/>
      <w:outlineLvl w:val="0"/>
    </w:pPr>
    <w:rPr>
      <w:rFonts w:ascii="Times New Roman" w:hAnsi="Times New Roman"/>
      <w:sz w:val="24"/>
      <w:szCs w:val="24"/>
      <w:vertAlign w:val="subscript"/>
      <w:lang w:eastAsia="ru-RU"/>
    </w:rPr>
  </w:style>
  <w:style w:type="paragraph" w:styleId="1">
    <w:name w:val="heading 1"/>
    <w:basedOn w:val="a"/>
    <w:next w:val="a"/>
    <w:link w:val="11"/>
    <w:qFormat/>
    <w:rsid w:val="00D32519"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qFormat/>
    <w:rsid w:val="00D3251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3251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qFormat/>
    <w:rsid w:val="00D3251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D3251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qFormat/>
    <w:rsid w:val="00D32519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D3251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D3251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D3251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sid w:val="00D3251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D3251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D3251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D3251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D3251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D3251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D3251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D3251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D3251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D32519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D32519"/>
    <w:rPr>
      <w:sz w:val="24"/>
      <w:szCs w:val="24"/>
    </w:rPr>
  </w:style>
  <w:style w:type="character" w:customStyle="1" w:styleId="QuoteChar">
    <w:name w:val="Quote Char"/>
    <w:uiPriority w:val="29"/>
    <w:qFormat/>
    <w:rsid w:val="00D32519"/>
    <w:rPr>
      <w:i/>
    </w:rPr>
  </w:style>
  <w:style w:type="character" w:customStyle="1" w:styleId="IntenseQuoteChar">
    <w:name w:val="Intense Quote Char"/>
    <w:uiPriority w:val="30"/>
    <w:qFormat/>
    <w:rsid w:val="00D32519"/>
    <w:rPr>
      <w:i/>
    </w:rPr>
  </w:style>
  <w:style w:type="character" w:customStyle="1" w:styleId="HeaderChar">
    <w:name w:val="Header Char"/>
    <w:basedOn w:val="a0"/>
    <w:uiPriority w:val="99"/>
    <w:qFormat/>
    <w:rsid w:val="00D32519"/>
  </w:style>
  <w:style w:type="character" w:customStyle="1" w:styleId="CaptionChar">
    <w:name w:val="Caption Char"/>
    <w:uiPriority w:val="99"/>
    <w:qFormat/>
    <w:rsid w:val="00D32519"/>
  </w:style>
  <w:style w:type="character" w:customStyle="1" w:styleId="FootnoteTextChar">
    <w:name w:val="Footnote Text Char"/>
    <w:uiPriority w:val="99"/>
    <w:qFormat/>
    <w:rsid w:val="00D32519"/>
    <w:rPr>
      <w:sz w:val="18"/>
    </w:rPr>
  </w:style>
  <w:style w:type="character" w:customStyle="1" w:styleId="EndnoteTextChar">
    <w:name w:val="Endnote Text Char"/>
    <w:uiPriority w:val="99"/>
    <w:qFormat/>
    <w:rsid w:val="00D32519"/>
    <w:rPr>
      <w:sz w:val="20"/>
    </w:rPr>
  </w:style>
  <w:style w:type="character" w:customStyle="1" w:styleId="11">
    <w:name w:val="Заголовок 1 Знак1"/>
    <w:link w:val="1"/>
    <w:uiPriority w:val="9"/>
    <w:qFormat/>
    <w:rsid w:val="00D3251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qFormat/>
    <w:rsid w:val="00D3251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sid w:val="00D3251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sid w:val="00D3251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sid w:val="00D3251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sid w:val="00D3251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sid w:val="00D3251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sid w:val="00D3251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sid w:val="00D3251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link w:val="a4"/>
    <w:uiPriority w:val="10"/>
    <w:qFormat/>
    <w:rsid w:val="00D32519"/>
    <w:rPr>
      <w:sz w:val="48"/>
      <w:szCs w:val="48"/>
    </w:rPr>
  </w:style>
  <w:style w:type="character" w:customStyle="1" w:styleId="a5">
    <w:name w:val="Подзаголовок Знак"/>
    <w:link w:val="a6"/>
    <w:uiPriority w:val="11"/>
    <w:qFormat/>
    <w:rsid w:val="00D32519"/>
    <w:rPr>
      <w:sz w:val="24"/>
      <w:szCs w:val="24"/>
    </w:rPr>
  </w:style>
  <w:style w:type="character" w:customStyle="1" w:styleId="20">
    <w:name w:val="Цитата 2 Знак"/>
    <w:link w:val="22"/>
    <w:uiPriority w:val="29"/>
    <w:qFormat/>
    <w:rsid w:val="00D32519"/>
    <w:rPr>
      <w:i/>
    </w:rPr>
  </w:style>
  <w:style w:type="character" w:customStyle="1" w:styleId="a7">
    <w:name w:val="Выделенная цитата Знак"/>
    <w:link w:val="a8"/>
    <w:uiPriority w:val="30"/>
    <w:qFormat/>
    <w:rsid w:val="00D32519"/>
    <w:rPr>
      <w:i/>
    </w:rPr>
  </w:style>
  <w:style w:type="character" w:customStyle="1" w:styleId="10">
    <w:name w:val="Верхний колонтитул Знак1"/>
    <w:link w:val="a9"/>
    <w:uiPriority w:val="99"/>
    <w:qFormat/>
    <w:rsid w:val="00D32519"/>
  </w:style>
  <w:style w:type="character" w:customStyle="1" w:styleId="FooterChar">
    <w:name w:val="Footer Char"/>
    <w:uiPriority w:val="99"/>
    <w:qFormat/>
    <w:rsid w:val="00D32519"/>
  </w:style>
  <w:style w:type="character" w:customStyle="1" w:styleId="12">
    <w:name w:val="Нижний колонтитул Знак1"/>
    <w:link w:val="aa"/>
    <w:uiPriority w:val="99"/>
    <w:qFormat/>
    <w:rsid w:val="00D32519"/>
  </w:style>
  <w:style w:type="character" w:styleId="ab">
    <w:name w:val="Hyperlink"/>
    <w:uiPriority w:val="99"/>
    <w:qFormat/>
    <w:rsid w:val="00D32519"/>
    <w:rPr>
      <w:color w:val="0000FF"/>
      <w:position w:val="0"/>
      <w:sz w:val="20"/>
      <w:u w:val="single"/>
      <w:vertAlign w:val="baseline"/>
    </w:rPr>
  </w:style>
  <w:style w:type="character" w:customStyle="1" w:styleId="13">
    <w:name w:val="Текст сноски Знак1"/>
    <w:link w:val="ac"/>
    <w:uiPriority w:val="99"/>
    <w:qFormat/>
    <w:rsid w:val="00D32519"/>
    <w:rPr>
      <w:sz w:val="18"/>
    </w:rPr>
  </w:style>
  <w:style w:type="character" w:customStyle="1" w:styleId="ad">
    <w:name w:val="Символ сноски"/>
    <w:qFormat/>
    <w:rsid w:val="00D32519"/>
    <w:rPr>
      <w:vertAlign w:val="superscript"/>
    </w:rPr>
  </w:style>
  <w:style w:type="character" w:styleId="ae">
    <w:name w:val="footnote reference"/>
    <w:rsid w:val="00157E92"/>
    <w:rPr>
      <w:vertAlign w:val="superscript"/>
    </w:rPr>
  </w:style>
  <w:style w:type="character" w:customStyle="1" w:styleId="af">
    <w:name w:val="Текст концевой сноски Знак"/>
    <w:link w:val="af0"/>
    <w:uiPriority w:val="99"/>
    <w:qFormat/>
    <w:rsid w:val="00D32519"/>
    <w:rPr>
      <w:sz w:val="20"/>
    </w:rPr>
  </w:style>
  <w:style w:type="character" w:customStyle="1" w:styleId="af1">
    <w:name w:val="Символ концевой сноски"/>
    <w:uiPriority w:val="99"/>
    <w:semiHidden/>
    <w:unhideWhenUsed/>
    <w:qFormat/>
    <w:rsid w:val="00D32519"/>
    <w:rPr>
      <w:vertAlign w:val="superscript"/>
    </w:rPr>
  </w:style>
  <w:style w:type="character" w:styleId="af2">
    <w:name w:val="endnote reference"/>
    <w:rsid w:val="00157E92"/>
    <w:rPr>
      <w:vertAlign w:val="superscript"/>
    </w:rPr>
  </w:style>
  <w:style w:type="character" w:customStyle="1" w:styleId="af3">
    <w:name w:val="Текст выноски Знак"/>
    <w:qFormat/>
    <w:rsid w:val="00D32519"/>
    <w:rPr>
      <w:rFonts w:ascii="Tahoma" w:hAnsi="Tahoma" w:cs="Tahoma"/>
      <w:position w:val="0"/>
      <w:sz w:val="16"/>
      <w:szCs w:val="16"/>
      <w:vertAlign w:val="baseline"/>
      <w:lang w:eastAsia="ru-RU"/>
    </w:rPr>
  </w:style>
  <w:style w:type="character" w:customStyle="1" w:styleId="apple-converted-space">
    <w:name w:val="apple-converted-space"/>
    <w:basedOn w:val="a0"/>
    <w:qFormat/>
    <w:rsid w:val="00D32519"/>
    <w:rPr>
      <w:position w:val="0"/>
      <w:sz w:val="20"/>
      <w:vertAlign w:val="baseline"/>
    </w:rPr>
  </w:style>
  <w:style w:type="character" w:customStyle="1" w:styleId="af4">
    <w:name w:val="Верхний колонтитул Знак"/>
    <w:qFormat/>
    <w:rsid w:val="00D32519"/>
    <w:rPr>
      <w:rFonts w:ascii="Calibri" w:hAnsi="Calibri"/>
      <w:position w:val="0"/>
      <w:sz w:val="22"/>
      <w:szCs w:val="22"/>
      <w:vertAlign w:val="baseline"/>
      <w:lang w:val="ru-RU" w:eastAsia="ru-RU" w:bidi="ar-SA"/>
    </w:rPr>
  </w:style>
  <w:style w:type="character" w:customStyle="1" w:styleId="af5">
    <w:name w:val="Нижний колонтитул Знак"/>
    <w:qFormat/>
    <w:rsid w:val="00D32519"/>
    <w:rPr>
      <w:rFonts w:ascii="Calibri" w:hAnsi="Calibri"/>
      <w:position w:val="0"/>
      <w:sz w:val="22"/>
      <w:szCs w:val="22"/>
      <w:vertAlign w:val="baseline"/>
      <w:lang w:val="ru-RU" w:eastAsia="ru-RU" w:bidi="ar-SA"/>
    </w:rPr>
  </w:style>
  <w:style w:type="character" w:customStyle="1" w:styleId="14">
    <w:name w:val="Заголовок 1 Знак"/>
    <w:qFormat/>
    <w:rsid w:val="00D32519"/>
    <w:rPr>
      <w:rFonts w:ascii="Cambria" w:hAnsi="Cambria"/>
      <w:b/>
      <w:bCs/>
      <w:color w:val="365F91"/>
      <w:position w:val="0"/>
      <w:sz w:val="28"/>
      <w:szCs w:val="28"/>
      <w:vertAlign w:val="baseline"/>
      <w:lang w:val="ru-RU" w:eastAsia="ru-RU" w:bidi="ar-SA"/>
    </w:rPr>
  </w:style>
  <w:style w:type="character" w:customStyle="1" w:styleId="23">
    <w:name w:val="Заголовок 2 Знак"/>
    <w:qFormat/>
    <w:rsid w:val="00D32519"/>
    <w:rPr>
      <w:rFonts w:ascii="Cambria" w:eastAsia="Times New Roman" w:hAnsi="Cambria" w:cs="Times New Roman"/>
      <w:b/>
      <w:bCs/>
      <w:i/>
      <w:iCs/>
      <w:position w:val="0"/>
      <w:sz w:val="28"/>
      <w:szCs w:val="28"/>
      <w:vertAlign w:val="baseline"/>
    </w:rPr>
  </w:style>
  <w:style w:type="character" w:customStyle="1" w:styleId="af6">
    <w:name w:val="Текст сноски Знак"/>
    <w:qFormat/>
    <w:rsid w:val="00D32519"/>
    <w:rPr>
      <w:rFonts w:ascii="Times New Roman" w:hAnsi="Times New Roman"/>
      <w:position w:val="0"/>
      <w:sz w:val="20"/>
      <w:vertAlign w:val="baseline"/>
    </w:rPr>
  </w:style>
  <w:style w:type="character" w:styleId="af7">
    <w:name w:val="annotation reference"/>
    <w:basedOn w:val="a0"/>
    <w:uiPriority w:val="99"/>
    <w:semiHidden/>
    <w:unhideWhenUsed/>
    <w:qFormat/>
    <w:rsid w:val="00A7162A"/>
    <w:rPr>
      <w:sz w:val="16"/>
      <w:szCs w:val="16"/>
    </w:rPr>
  </w:style>
  <w:style w:type="character" w:customStyle="1" w:styleId="af8">
    <w:name w:val="Текст примечания Знак"/>
    <w:basedOn w:val="a0"/>
    <w:link w:val="af9"/>
    <w:uiPriority w:val="99"/>
    <w:semiHidden/>
    <w:qFormat/>
    <w:rsid w:val="00A7162A"/>
    <w:rPr>
      <w:rFonts w:ascii="Times New Roman" w:hAnsi="Times New Roman"/>
      <w:vertAlign w:val="subscript"/>
      <w:lang w:eastAsia="ru-RU"/>
    </w:rPr>
  </w:style>
  <w:style w:type="character" w:customStyle="1" w:styleId="afa">
    <w:name w:val="Тема примечания Знак"/>
    <w:basedOn w:val="af8"/>
    <w:link w:val="afb"/>
    <w:uiPriority w:val="99"/>
    <w:semiHidden/>
    <w:qFormat/>
    <w:rsid w:val="00A7162A"/>
    <w:rPr>
      <w:rFonts w:ascii="Times New Roman" w:hAnsi="Times New Roman"/>
      <w:b/>
      <w:bCs/>
      <w:vertAlign w:val="subscript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922E9A"/>
    <w:rPr>
      <w:color w:val="605E5C"/>
      <w:shd w:val="clear" w:color="auto" w:fill="E1DFDD"/>
    </w:rPr>
  </w:style>
  <w:style w:type="character" w:customStyle="1" w:styleId="afc">
    <w:name w:val="Ссылка указателя"/>
    <w:qFormat/>
    <w:rsid w:val="00157E92"/>
  </w:style>
  <w:style w:type="paragraph" w:customStyle="1" w:styleId="afd">
    <w:name w:val="Заголовок"/>
    <w:basedOn w:val="a"/>
    <w:next w:val="afe"/>
    <w:qFormat/>
    <w:rsid w:val="00157E92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fe">
    <w:name w:val="Body Text"/>
    <w:basedOn w:val="a"/>
    <w:rsid w:val="00157E92"/>
    <w:pPr>
      <w:spacing w:after="140" w:line="276" w:lineRule="auto"/>
    </w:pPr>
  </w:style>
  <w:style w:type="paragraph" w:styleId="aff">
    <w:name w:val="List"/>
    <w:basedOn w:val="afe"/>
    <w:rsid w:val="00157E92"/>
    <w:rPr>
      <w:rFonts w:cs="Arial Unicode MS"/>
    </w:rPr>
  </w:style>
  <w:style w:type="paragraph" w:styleId="aff0">
    <w:name w:val="caption"/>
    <w:basedOn w:val="a"/>
    <w:next w:val="a"/>
    <w:uiPriority w:val="35"/>
    <w:semiHidden/>
    <w:unhideWhenUsed/>
    <w:qFormat/>
    <w:rsid w:val="00D32519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1">
    <w:name w:val="index heading"/>
    <w:basedOn w:val="afd"/>
    <w:rsid w:val="00157E92"/>
  </w:style>
  <w:style w:type="paragraph" w:styleId="aff2">
    <w:name w:val="No Spacing"/>
    <w:qFormat/>
    <w:rsid w:val="00D32519"/>
    <w:pPr>
      <w:spacing w:line="1" w:lineRule="atLeast"/>
      <w:outlineLvl w:val="0"/>
    </w:pPr>
    <w:rPr>
      <w:rFonts w:ascii="Times New Roman" w:hAnsi="Times New Roman"/>
      <w:sz w:val="24"/>
      <w:szCs w:val="24"/>
      <w:vertAlign w:val="subscript"/>
      <w:lang w:eastAsia="ru-RU"/>
    </w:rPr>
  </w:style>
  <w:style w:type="paragraph" w:styleId="22">
    <w:name w:val="Quote"/>
    <w:basedOn w:val="a"/>
    <w:next w:val="a"/>
    <w:link w:val="20"/>
    <w:uiPriority w:val="29"/>
    <w:qFormat/>
    <w:rsid w:val="00D32519"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rsid w:val="00D3251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3">
    <w:name w:val="Колонтитул"/>
    <w:basedOn w:val="a"/>
    <w:qFormat/>
    <w:rsid w:val="00157E92"/>
  </w:style>
  <w:style w:type="paragraph" w:styleId="a9">
    <w:name w:val="header"/>
    <w:basedOn w:val="a"/>
    <w:link w:val="10"/>
    <w:qFormat/>
    <w:rsid w:val="00D32519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styleId="aa">
    <w:name w:val="footer"/>
    <w:basedOn w:val="a"/>
    <w:link w:val="12"/>
    <w:qFormat/>
    <w:rsid w:val="00D32519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styleId="ac">
    <w:name w:val="footnote text"/>
    <w:basedOn w:val="a"/>
    <w:link w:val="13"/>
    <w:qFormat/>
    <w:rsid w:val="00D32519"/>
    <w:rPr>
      <w:sz w:val="20"/>
      <w:szCs w:val="20"/>
    </w:rPr>
  </w:style>
  <w:style w:type="paragraph" w:styleId="af0">
    <w:name w:val="endnote text"/>
    <w:basedOn w:val="a"/>
    <w:link w:val="af"/>
    <w:uiPriority w:val="99"/>
    <w:semiHidden/>
    <w:unhideWhenUsed/>
    <w:rsid w:val="00D32519"/>
    <w:pPr>
      <w:spacing w:line="240" w:lineRule="auto"/>
    </w:pPr>
    <w:rPr>
      <w:sz w:val="20"/>
    </w:rPr>
  </w:style>
  <w:style w:type="paragraph" w:styleId="15">
    <w:name w:val="toc 1"/>
    <w:basedOn w:val="a"/>
    <w:next w:val="a"/>
    <w:uiPriority w:val="39"/>
    <w:qFormat/>
    <w:rsid w:val="00D32519"/>
  </w:style>
  <w:style w:type="paragraph" w:styleId="24">
    <w:name w:val="toc 2"/>
    <w:basedOn w:val="a"/>
    <w:next w:val="a"/>
    <w:uiPriority w:val="39"/>
    <w:qFormat/>
    <w:rsid w:val="00D32519"/>
    <w:pPr>
      <w:ind w:left="240"/>
    </w:pPr>
  </w:style>
  <w:style w:type="paragraph" w:styleId="31">
    <w:name w:val="toc 3"/>
    <w:basedOn w:val="a"/>
    <w:next w:val="a"/>
    <w:uiPriority w:val="39"/>
    <w:unhideWhenUsed/>
    <w:rsid w:val="00D32519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D32519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D3251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3251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3251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3251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32519"/>
    <w:pPr>
      <w:spacing w:after="57"/>
      <w:ind w:left="2268"/>
    </w:pPr>
  </w:style>
  <w:style w:type="paragraph" w:styleId="aff4">
    <w:name w:val="TOC Heading"/>
    <w:basedOn w:val="1"/>
    <w:next w:val="a"/>
    <w:uiPriority w:val="39"/>
    <w:qFormat/>
    <w:rsid w:val="00D32519"/>
    <w:pPr>
      <w:outlineLvl w:val="9"/>
    </w:pPr>
    <w:rPr>
      <w:rFonts w:eastAsia="Times New Roman" w:cs="Times New Roman"/>
    </w:rPr>
  </w:style>
  <w:style w:type="paragraph" w:styleId="aff5">
    <w:name w:val="table of figures"/>
    <w:basedOn w:val="a"/>
    <w:next w:val="a"/>
    <w:uiPriority w:val="99"/>
    <w:unhideWhenUsed/>
    <w:qFormat/>
    <w:rsid w:val="00D32519"/>
  </w:style>
  <w:style w:type="paragraph" w:styleId="a4">
    <w:name w:val="Title"/>
    <w:basedOn w:val="a"/>
    <w:next w:val="a"/>
    <w:link w:val="a3"/>
    <w:qFormat/>
    <w:rsid w:val="00D32519"/>
    <w:pPr>
      <w:keepNext/>
      <w:keepLines/>
      <w:spacing w:before="480" w:after="120"/>
    </w:pPr>
    <w:rPr>
      <w:b/>
      <w:sz w:val="72"/>
      <w:szCs w:val="72"/>
    </w:rPr>
  </w:style>
  <w:style w:type="paragraph" w:styleId="aff6">
    <w:name w:val="List Paragraph"/>
    <w:basedOn w:val="a"/>
    <w:qFormat/>
    <w:rsid w:val="00D32519"/>
    <w:pPr>
      <w:ind w:left="720"/>
    </w:pPr>
  </w:style>
  <w:style w:type="paragraph" w:styleId="aff7">
    <w:name w:val="Balloon Text"/>
    <w:basedOn w:val="a"/>
    <w:qFormat/>
    <w:rsid w:val="00D32519"/>
    <w:rPr>
      <w:rFonts w:ascii="Tahoma" w:hAnsi="Tahoma"/>
      <w:sz w:val="16"/>
      <w:szCs w:val="16"/>
    </w:rPr>
  </w:style>
  <w:style w:type="paragraph" w:customStyle="1" w:styleId="otekstj">
    <w:name w:val="otekstj"/>
    <w:basedOn w:val="a"/>
    <w:qFormat/>
    <w:rsid w:val="00D32519"/>
    <w:pPr>
      <w:spacing w:beforeAutospacing="1" w:afterAutospacing="1"/>
    </w:pPr>
    <w:rPr>
      <w:rFonts w:eastAsia="Times New Roman"/>
    </w:rPr>
  </w:style>
  <w:style w:type="paragraph" w:styleId="aff8">
    <w:name w:val="Normal (Web)"/>
    <w:basedOn w:val="a"/>
    <w:qFormat/>
    <w:rsid w:val="00D32519"/>
    <w:pPr>
      <w:spacing w:beforeAutospacing="1" w:afterAutospacing="1"/>
    </w:pPr>
    <w:rPr>
      <w:rFonts w:eastAsia="Times New Roman"/>
    </w:rPr>
  </w:style>
  <w:style w:type="paragraph" w:styleId="a6">
    <w:name w:val="Subtitle"/>
    <w:basedOn w:val="a"/>
    <w:next w:val="a"/>
    <w:link w:val="a5"/>
    <w:qFormat/>
    <w:rsid w:val="00D3251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9">
    <w:name w:val="annotation text"/>
    <w:basedOn w:val="a"/>
    <w:link w:val="af8"/>
    <w:uiPriority w:val="99"/>
    <w:semiHidden/>
    <w:unhideWhenUsed/>
    <w:qFormat/>
    <w:rsid w:val="00A7162A"/>
    <w:pPr>
      <w:spacing w:line="240" w:lineRule="auto"/>
    </w:pPr>
    <w:rPr>
      <w:sz w:val="20"/>
      <w:szCs w:val="20"/>
    </w:rPr>
  </w:style>
  <w:style w:type="paragraph" w:styleId="afb">
    <w:name w:val="annotation subject"/>
    <w:basedOn w:val="af9"/>
    <w:next w:val="af9"/>
    <w:link w:val="afa"/>
    <w:uiPriority w:val="99"/>
    <w:semiHidden/>
    <w:unhideWhenUsed/>
    <w:qFormat/>
    <w:rsid w:val="00A7162A"/>
    <w:rPr>
      <w:b/>
      <w:bCs/>
    </w:rPr>
  </w:style>
  <w:style w:type="paragraph" w:customStyle="1" w:styleId="16">
    <w:name w:val="Обычный1"/>
    <w:qFormat/>
    <w:rsid w:val="00AE7F1D"/>
    <w:pPr>
      <w:spacing w:after="200" w:line="276" w:lineRule="auto"/>
    </w:pPr>
    <w:rPr>
      <w:rFonts w:ascii="Times New Roman" w:eastAsia="DejaVu Sans" w:hAnsi="Times New Roman" w:cs="Times New Roman"/>
      <w:sz w:val="24"/>
      <w:szCs w:val="24"/>
      <w:lang w:eastAsia="en-US"/>
    </w:rPr>
  </w:style>
  <w:style w:type="table" w:styleId="aff9">
    <w:name w:val="Table Grid"/>
    <w:basedOn w:val="a1"/>
    <w:qFormat/>
    <w:rsid w:val="00D32519"/>
    <w:pPr>
      <w:spacing w:line="1" w:lineRule="atLeast"/>
    </w:pPr>
    <w:rPr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D3251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3251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D3251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325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D325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D325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D3251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3251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3251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3251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3251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3251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3251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3251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3251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3251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3251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3251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3251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3251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3251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3251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3251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3251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3251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3251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3251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3251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3251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3251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3251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3251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3251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3251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325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325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325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325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325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325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325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3251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3251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3251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3251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3251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3251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3251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3251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3251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3251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3251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3251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3251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3251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3251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32519"/>
    <w:rPr>
      <w:color w:val="404040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3251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32519"/>
    <w:rPr>
      <w:color w:val="404040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3251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32519"/>
    <w:rPr>
      <w:color w:val="404040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32519"/>
    <w:rPr>
      <w:color w:val="404040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TableNormal">
    <w:name w:val="Table Normal"/>
    <w:rsid w:val="00D3251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">
    <w:name w:val="Сетка таблицы1"/>
    <w:basedOn w:val="a1"/>
    <w:qFormat/>
    <w:rsid w:val="00D32519"/>
    <w:pPr>
      <w:spacing w:line="1" w:lineRule="atLeast"/>
    </w:pPr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0">
    <w:name w:val="StGen0"/>
    <w:basedOn w:val="TableNormal"/>
    <w:rsid w:val="00D3251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5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71639C3-32E7-491A-8A04-0534B972F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1858</Words>
  <Characters>10594</Characters>
  <Application>Microsoft Office Word</Application>
  <DocSecurity>0</DocSecurity>
  <Lines>88</Lines>
  <Paragraphs>24</Paragraphs>
  <ScaleCrop>false</ScaleCrop>
  <Company/>
  <LinksUpToDate>false</LinksUpToDate>
  <CharactersWithSpaces>12428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Петровна Овчинникова</dc:creator>
  <dc:description/>
  <cp:lastModifiedBy>1</cp:lastModifiedBy>
  <cp:revision>19</cp:revision>
  <dcterms:created xsi:type="dcterms:W3CDTF">2024-05-23T06:52:00Z</dcterms:created>
  <dcterms:modified xsi:type="dcterms:W3CDTF">2026-01-19T09:16:00Z</dcterms:modified>
  <dc:language>ru-RU</dc:language>
</cp:coreProperties>
</file>