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1ABE" w14:textId="77777777" w:rsidR="006110AB" w:rsidRDefault="002346F7" w:rsidP="00B610A2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E69DF">
        <w:rPr>
          <w:rFonts w:ascii="Arial" w:hAnsi="Arial"/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03094997" wp14:editId="1658C999">
            <wp:simplePos x="0" y="0"/>
            <wp:positionH relativeFrom="column">
              <wp:posOffset>-357505</wp:posOffset>
            </wp:positionH>
            <wp:positionV relativeFrom="paragraph">
              <wp:posOffset>-5715</wp:posOffset>
            </wp:positionV>
            <wp:extent cx="3343275" cy="1289099"/>
            <wp:effectExtent l="0" t="0" r="0" b="0"/>
            <wp:wrapTight wrapText="bothSides">
              <wp:wrapPolygon edited="0">
                <wp:start x="0" y="0"/>
                <wp:lineTo x="0" y="21387"/>
                <wp:lineTo x="21415" y="21387"/>
                <wp:lineTo x="214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289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Times New Roman" w:hAnsi="Times New Roman" w:cs="Times New Roman"/>
          <w:sz w:val="26"/>
          <w:szCs w:val="2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</w:rPr>
      </w:sdtEndPr>
      <w:sdtContent>
        <w:p w14:paraId="5232AE9C" w14:textId="77777777" w:rsidR="00B610A2" w:rsidRPr="00932856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  <w:sz w:val="26"/>
              <w:szCs w:val="26"/>
            </w:rPr>
          </w:pPr>
        </w:p>
        <w:p w14:paraId="7D616A5D" w14:textId="77777777" w:rsidR="00334165" w:rsidRPr="00932856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14:paraId="1D3A6DDE" w14:textId="77777777" w:rsidR="00B01994" w:rsidRDefault="00B01994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14:paraId="6595AFB1" w14:textId="77777777" w:rsidR="00B01994" w:rsidRDefault="00B01994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14:paraId="3A821588" w14:textId="77777777" w:rsidR="00982629" w:rsidRDefault="00982629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14:paraId="2B80E264" w14:textId="77777777" w:rsidR="00B01994" w:rsidRPr="00816F17" w:rsidRDefault="00B01994" w:rsidP="00816F17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56"/>
              <w:szCs w:val="56"/>
            </w:rPr>
          </w:pPr>
        </w:p>
        <w:p w14:paraId="0A79E3F5" w14:textId="77777777" w:rsidR="005213A3" w:rsidRDefault="005213A3" w:rsidP="002346F7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</w:rPr>
            <w:id w:val="-191387312"/>
            <w:docPartObj>
              <w:docPartGallery w:val="Cover Pages"/>
              <w:docPartUnique/>
            </w:docPartObj>
          </w:sdtPr>
          <w:sdtEndPr>
            <w:rPr>
              <w:rFonts w:asciiTheme="minorHAnsi" w:eastAsia="Arial Unicode MS" w:hAnsiTheme="minorHAnsi" w:cstheme="minorBidi"/>
              <w:sz w:val="40"/>
              <w:szCs w:val="40"/>
            </w:rPr>
          </w:sdtEndPr>
          <w:sdtContent>
            <w:p w14:paraId="012AE861" w14:textId="77777777" w:rsidR="008F17DE" w:rsidRDefault="008F17DE" w:rsidP="008F17DE">
              <w:pPr>
                <w:spacing w:after="0" w:line="360" w:lineRule="auto"/>
                <w:jc w:val="right"/>
                <w:rPr>
                  <w:rFonts w:ascii="Times New Roman" w:hAnsi="Times New Roman" w:cs="Times New Roman"/>
                </w:rPr>
              </w:pPr>
            </w:p>
            <w:p w14:paraId="66217175" w14:textId="77777777" w:rsidR="008F17DE" w:rsidRDefault="008F17DE" w:rsidP="008F17DE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2C0A7364" w14:textId="77777777" w:rsidR="008F17DE" w:rsidRPr="00A204BB" w:rsidRDefault="008F17DE" w:rsidP="008F17DE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27F9991F" w14:textId="77777777" w:rsidR="008F17DE" w:rsidRPr="00B95B16" w:rsidRDefault="008F17DE" w:rsidP="008F17DE">
              <w:pPr>
                <w:spacing w:after="0" w:line="24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КОНКУРСНОЕ ЗАДАНИЕ КОМПЕТЕНЦИИ</w:t>
              </w:r>
            </w:p>
            <w:p w14:paraId="2D741347" w14:textId="77777777" w:rsidR="008F17DE" w:rsidRPr="002D41AF" w:rsidRDefault="002D41AF" w:rsidP="008F17DE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2D41AF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«СОЦИАЛЬНАЯ РАБОТА»</w:t>
              </w:r>
            </w:p>
            <w:p w14:paraId="59145C8A" w14:textId="6B0DBDC5" w:rsidR="008F17DE" w:rsidRPr="00B95B16" w:rsidRDefault="008F17DE" w:rsidP="008F17DE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b/>
                  <w:i/>
                  <w:sz w:val="40"/>
                  <w:szCs w:val="40"/>
                </w:rPr>
                <w:t xml:space="preserve"> </w:t>
              </w:r>
              <w:r w:rsidRPr="008F17DE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Регионального этапа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 чемпионата по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 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профессиональному мастерству «Профессионалы»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в </w:t>
              </w:r>
              <w:r w:rsidRPr="008737C7">
                <w:rPr>
                  <w:rFonts w:ascii="Times New Roman" w:eastAsia="Arial Unicode MS" w:hAnsi="Times New Roman" w:cs="Times New Roman"/>
                  <w:b/>
                  <w:bCs/>
                  <w:sz w:val="40"/>
                  <w:szCs w:val="40"/>
                </w:rPr>
                <w:t>202</w:t>
              </w:r>
              <w:r w:rsidR="008737C7" w:rsidRPr="008737C7">
                <w:rPr>
                  <w:rFonts w:ascii="Times New Roman" w:eastAsia="Arial Unicode MS" w:hAnsi="Times New Roman" w:cs="Times New Roman"/>
                  <w:b/>
                  <w:bCs/>
                  <w:sz w:val="40"/>
                  <w:szCs w:val="40"/>
                </w:rPr>
                <w:t>6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г.</w:t>
              </w:r>
            </w:p>
            <w:p w14:paraId="7D2EFA7D" w14:textId="49D15FE1" w:rsidR="008F17DE" w:rsidRPr="00B95B16" w:rsidRDefault="008737C7" w:rsidP="008F17DE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sz w:val="40"/>
                  <w:szCs w:val="40"/>
                </w:rPr>
              </w:pPr>
              <w:r w:rsidRPr="008737C7">
                <w:rPr>
                  <w:rFonts w:ascii="Times New Roman" w:eastAsia="Arial Unicode MS" w:hAnsi="Times New Roman" w:cs="Times New Roman"/>
                  <w:b/>
                  <w:bCs/>
                  <w:sz w:val="40"/>
                  <w:szCs w:val="40"/>
                  <w:u w:val="single"/>
                </w:rPr>
                <w:t>Пензенская область</w:t>
              </w:r>
            </w:p>
          </w:sdtContent>
        </w:sdt>
        <w:p w14:paraId="0E4C7DE2" w14:textId="77777777" w:rsidR="008F17DE" w:rsidRDefault="008F17DE" w:rsidP="008F17DE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2785ECF1" w14:textId="77777777" w:rsidR="008F17DE" w:rsidRDefault="008F17DE" w:rsidP="008F17DE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14:paraId="57DFA8F9" w14:textId="77777777" w:rsidR="008F17DE" w:rsidRDefault="008F17DE" w:rsidP="008F17DE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14:paraId="3A6246FA" w14:textId="77777777" w:rsidR="008F17DE" w:rsidRDefault="008F17DE" w:rsidP="008F17DE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14:paraId="6749BB96" w14:textId="77777777" w:rsidR="009B18A2" w:rsidRPr="00932856" w:rsidRDefault="009B18A2" w:rsidP="00816F17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14:paraId="12AE505F" w14:textId="77777777" w:rsidR="00334165" w:rsidRPr="00932856" w:rsidRDefault="0000000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</w:sdtContent>
    </w:sdt>
    <w:p w14:paraId="444E0F0C" w14:textId="77777777" w:rsidR="006C6D6D" w:rsidRPr="00932856" w:rsidRDefault="006C6D6D" w:rsidP="00C17B01">
      <w:pPr>
        <w:spacing w:after="0" w:line="360" w:lineRule="auto"/>
        <w:rPr>
          <w:rFonts w:ascii="Times New Roman" w:hAnsi="Times New Roman" w:cs="Times New Roman"/>
          <w:sz w:val="26"/>
          <w:szCs w:val="26"/>
          <w:lang w:bidi="en-US"/>
        </w:rPr>
      </w:pPr>
    </w:p>
    <w:p w14:paraId="01A42497" w14:textId="77777777" w:rsidR="009B18A2" w:rsidRPr="00932856" w:rsidRDefault="009B18A2" w:rsidP="00C17B01">
      <w:pPr>
        <w:spacing w:after="0" w:line="360" w:lineRule="auto"/>
        <w:rPr>
          <w:rFonts w:ascii="Times New Roman" w:hAnsi="Times New Roman" w:cs="Times New Roman"/>
          <w:sz w:val="26"/>
          <w:szCs w:val="26"/>
          <w:lang w:bidi="en-US"/>
        </w:rPr>
      </w:pPr>
    </w:p>
    <w:p w14:paraId="111C778B" w14:textId="77777777" w:rsidR="009B18A2" w:rsidRPr="00932856" w:rsidRDefault="009B18A2" w:rsidP="00C17B01">
      <w:pPr>
        <w:spacing w:after="0" w:line="360" w:lineRule="auto"/>
        <w:rPr>
          <w:rFonts w:ascii="Times New Roman" w:hAnsi="Times New Roman" w:cs="Times New Roman"/>
          <w:sz w:val="26"/>
          <w:szCs w:val="26"/>
          <w:lang w:bidi="en-US"/>
        </w:rPr>
      </w:pPr>
    </w:p>
    <w:p w14:paraId="0C22DC4D" w14:textId="4F847324" w:rsidR="00865784" w:rsidRPr="0092635F" w:rsidRDefault="002346F7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92635F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8737C7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B18A2" w:rsidRPr="0092635F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306A3BEB" w14:textId="77777777" w:rsidR="003F0EAE" w:rsidRDefault="003F0EAE" w:rsidP="003F0EA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76898291" w14:textId="77777777" w:rsidR="003F0EAE" w:rsidRDefault="003F0EAE" w:rsidP="003F0EAE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1462F538" w14:textId="77777777" w:rsidR="003F0EAE" w:rsidRPr="009560BC" w:rsidRDefault="003F0EAE" w:rsidP="00F54E3A">
      <w:pPr>
        <w:pStyle w:val="bullet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560BC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33661CDE" w14:textId="77777777" w:rsidR="003F0EAE" w:rsidRPr="009560BC" w:rsidRDefault="003661CA" w:rsidP="009560BC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9560BC">
        <w:rPr>
          <w:rFonts w:ascii="Times New Roman" w:hAnsi="Times New Roman"/>
          <w:sz w:val="28"/>
          <w:lang w:val="ru-RU" w:eastAsia="ru-RU"/>
        </w:rPr>
        <w:fldChar w:fldCharType="begin"/>
      </w:r>
      <w:r w:rsidR="003F0EAE" w:rsidRPr="009560BC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9560BC">
        <w:rPr>
          <w:rFonts w:ascii="Times New Roman" w:hAnsi="Times New Roman"/>
          <w:sz w:val="28"/>
          <w:lang w:val="ru-RU" w:eastAsia="ru-RU"/>
        </w:rPr>
        <w:fldChar w:fldCharType="separate"/>
      </w:r>
      <w:hyperlink r:id="rId9" w:anchor="_Toc142037183" w:history="1">
        <w:r w:rsidR="003F0EAE" w:rsidRPr="009560BC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>……………………………….</w:t>
        </w:r>
        <w:r w:rsidRPr="009560BC">
          <w:rPr>
            <w:rStyle w:val="ae"/>
            <w:rFonts w:ascii="Times New Roman" w:hAnsi="Times New Roman"/>
            <w:noProof/>
            <w:webHidden/>
            <w:sz w:val="28"/>
          </w:rPr>
          <w:fldChar w:fldCharType="begin"/>
        </w:r>
        <w:r w:rsidR="003F0EAE" w:rsidRPr="009560BC">
          <w:rPr>
            <w:rStyle w:val="ae"/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9560BC">
          <w:rPr>
            <w:rStyle w:val="ae"/>
            <w:rFonts w:ascii="Times New Roman" w:hAnsi="Times New Roman"/>
            <w:noProof/>
            <w:webHidden/>
            <w:sz w:val="28"/>
          </w:rPr>
        </w:r>
        <w:r w:rsidRPr="009560BC">
          <w:rPr>
            <w:rStyle w:val="ae"/>
            <w:rFonts w:ascii="Times New Roman" w:hAnsi="Times New Roman"/>
            <w:noProof/>
            <w:webHidden/>
            <w:sz w:val="28"/>
          </w:rPr>
          <w:fldChar w:fldCharType="separate"/>
        </w:r>
        <w:r w:rsidR="00EC0845">
          <w:rPr>
            <w:rStyle w:val="ae"/>
            <w:rFonts w:ascii="Times New Roman" w:hAnsi="Times New Roman"/>
            <w:noProof/>
            <w:webHidden/>
            <w:sz w:val="28"/>
          </w:rPr>
          <w:t>4</w:t>
        </w:r>
        <w:r w:rsidRPr="009560BC">
          <w:rPr>
            <w:rStyle w:val="ae"/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6F6E3AFA" w14:textId="77777777" w:rsidR="003F0EAE" w:rsidRPr="009560BC" w:rsidRDefault="003F0EAE" w:rsidP="003E5740">
      <w:pPr>
        <w:pStyle w:val="25"/>
        <w:rPr>
          <w:rFonts w:eastAsiaTheme="minorEastAsia"/>
          <w:kern w:val="2"/>
        </w:rPr>
      </w:pPr>
      <w:hyperlink r:id="rId10" w:anchor="_Toc142037184" w:history="1">
        <w:r w:rsidRPr="009560BC">
          <w:rPr>
            <w:rStyle w:val="ae"/>
          </w:rPr>
          <w:t>1.1. Общие сведения о требованиях компетенции</w:t>
        </w:r>
        <w:r w:rsidR="009560BC">
          <w:rPr>
            <w:rStyle w:val="ae"/>
            <w:webHidden/>
          </w:rPr>
          <w:t>………………………………...</w:t>
        </w:r>
        <w:r w:rsidR="003661CA" w:rsidRPr="009560BC">
          <w:rPr>
            <w:rStyle w:val="ae"/>
            <w:webHidden/>
          </w:rPr>
          <w:fldChar w:fldCharType="begin"/>
        </w:r>
        <w:r w:rsidRPr="009560BC">
          <w:rPr>
            <w:rStyle w:val="ae"/>
            <w:webHidden/>
          </w:rPr>
          <w:instrText xml:space="preserve"> PAGEREF _Toc142037184 \h </w:instrText>
        </w:r>
        <w:r w:rsidR="003661CA" w:rsidRPr="009560BC">
          <w:rPr>
            <w:rStyle w:val="ae"/>
            <w:webHidden/>
          </w:rPr>
        </w:r>
        <w:r w:rsidR="003661CA" w:rsidRPr="009560BC">
          <w:rPr>
            <w:rStyle w:val="ae"/>
            <w:webHidden/>
          </w:rPr>
          <w:fldChar w:fldCharType="separate"/>
        </w:r>
        <w:r w:rsidR="00EC0845">
          <w:rPr>
            <w:rStyle w:val="ae"/>
            <w:webHidden/>
          </w:rPr>
          <w:t>4</w:t>
        </w:r>
        <w:r w:rsidR="003661CA" w:rsidRPr="009560BC">
          <w:rPr>
            <w:rStyle w:val="ae"/>
            <w:webHidden/>
          </w:rPr>
          <w:fldChar w:fldCharType="end"/>
        </w:r>
      </w:hyperlink>
    </w:p>
    <w:p w14:paraId="72D969DA" w14:textId="77777777" w:rsidR="003F0EAE" w:rsidRPr="003E5740" w:rsidRDefault="003F0EAE" w:rsidP="003E5740">
      <w:pPr>
        <w:pStyle w:val="25"/>
        <w:rPr>
          <w:rFonts w:eastAsiaTheme="minorEastAsia"/>
          <w:kern w:val="2"/>
        </w:rPr>
      </w:pPr>
      <w:hyperlink r:id="rId11" w:anchor="_Toc142037185" w:history="1">
        <w:r w:rsidRPr="003E5740">
          <w:rPr>
            <w:rStyle w:val="ae"/>
          </w:rPr>
          <w:t>1.2. Перечень профессиональных задач специалиста по компетенции «</w:t>
        </w:r>
        <w:r w:rsidR="007F508C" w:rsidRPr="003E5740">
          <w:rPr>
            <w:rStyle w:val="ae"/>
          </w:rPr>
          <w:t>Социальная работа</w:t>
        </w:r>
        <w:r w:rsidRPr="003E5740">
          <w:rPr>
            <w:rStyle w:val="ae"/>
          </w:rPr>
          <w:t>»</w:t>
        </w:r>
        <w:r w:rsidR="009560BC" w:rsidRPr="003E5740">
          <w:rPr>
            <w:rStyle w:val="ae"/>
            <w:webHidden/>
          </w:rPr>
          <w:t>……………………………………………………</w:t>
        </w:r>
      </w:hyperlink>
      <w:r w:rsidR="008F17DE" w:rsidRPr="003E5740">
        <w:rPr>
          <w:rStyle w:val="ae"/>
          <w:color w:val="auto"/>
          <w:u w:val="none"/>
        </w:rPr>
        <w:t xml:space="preserve">………… </w:t>
      </w:r>
      <w:r w:rsidR="008F17DE" w:rsidRPr="003E5740">
        <w:rPr>
          <w:rStyle w:val="ae"/>
          <w:b/>
          <w:color w:val="auto"/>
          <w:u w:val="none"/>
        </w:rPr>
        <w:t xml:space="preserve"> </w:t>
      </w:r>
      <w:r w:rsidR="008F17DE" w:rsidRPr="003E5740">
        <w:rPr>
          <w:rStyle w:val="ae"/>
          <w:color w:val="auto"/>
          <w:u w:val="none"/>
        </w:rPr>
        <w:t>4</w:t>
      </w:r>
      <w:r w:rsidR="008F17DE" w:rsidRPr="003E5740">
        <w:rPr>
          <w:rStyle w:val="ae"/>
          <w:color w:val="auto"/>
        </w:rPr>
        <w:t xml:space="preserve">   </w:t>
      </w:r>
      <w:r w:rsidR="008F17DE" w:rsidRPr="003E5740">
        <w:rPr>
          <w:rStyle w:val="ae"/>
        </w:rPr>
        <w:t xml:space="preserve"> </w:t>
      </w:r>
    </w:p>
    <w:p w14:paraId="19BEB2BB" w14:textId="77777777" w:rsidR="003F0EAE" w:rsidRPr="009560BC" w:rsidRDefault="003F0EAE" w:rsidP="003E5740">
      <w:pPr>
        <w:pStyle w:val="25"/>
        <w:rPr>
          <w:rFonts w:eastAsiaTheme="minorEastAsia"/>
          <w:kern w:val="2"/>
        </w:rPr>
      </w:pPr>
      <w:hyperlink r:id="rId12" w:anchor="_Toc142037186" w:history="1">
        <w:r w:rsidRPr="009560BC">
          <w:rPr>
            <w:rStyle w:val="ae"/>
          </w:rPr>
          <w:t>1.3. Требования к схеме оценки</w:t>
        </w:r>
        <w:r w:rsidR="009560BC">
          <w:rPr>
            <w:rStyle w:val="ae"/>
            <w:webHidden/>
          </w:rPr>
          <w:t>…………………………………………………...</w:t>
        </w:r>
        <w:r w:rsidR="002233FC" w:rsidRPr="009560BC">
          <w:rPr>
            <w:rStyle w:val="ae"/>
            <w:webHidden/>
          </w:rPr>
          <w:t>1</w:t>
        </w:r>
      </w:hyperlink>
      <w:r w:rsidR="00B93FE7">
        <w:t>5</w:t>
      </w:r>
    </w:p>
    <w:p w14:paraId="43DB5E04" w14:textId="77777777" w:rsidR="003F0EAE" w:rsidRPr="009560BC" w:rsidRDefault="003F0EAE" w:rsidP="003E5740">
      <w:pPr>
        <w:pStyle w:val="25"/>
        <w:rPr>
          <w:rFonts w:eastAsiaTheme="minorEastAsia"/>
          <w:kern w:val="2"/>
        </w:rPr>
      </w:pPr>
      <w:hyperlink r:id="rId13" w:anchor="_Toc142037187" w:history="1">
        <w:r w:rsidRPr="009560BC">
          <w:rPr>
            <w:rStyle w:val="ae"/>
          </w:rPr>
          <w:t>1.4. Спецификация оценки компетенции</w:t>
        </w:r>
        <w:r w:rsidR="009560BC">
          <w:rPr>
            <w:rStyle w:val="ae"/>
            <w:webHidden/>
          </w:rPr>
          <w:t>…………………………………………</w:t>
        </w:r>
        <w:r w:rsidR="002233FC" w:rsidRPr="009560BC">
          <w:rPr>
            <w:rStyle w:val="ae"/>
            <w:webHidden/>
          </w:rPr>
          <w:t>1</w:t>
        </w:r>
      </w:hyperlink>
      <w:r w:rsidR="009560BC" w:rsidRPr="009560BC">
        <w:t>5</w:t>
      </w:r>
    </w:p>
    <w:p w14:paraId="51B28E21" w14:textId="77777777" w:rsidR="003F0EAE" w:rsidRPr="009560BC" w:rsidRDefault="003F0EAE" w:rsidP="003E5740">
      <w:pPr>
        <w:pStyle w:val="25"/>
        <w:rPr>
          <w:rFonts w:eastAsiaTheme="minorEastAsia"/>
          <w:kern w:val="2"/>
        </w:rPr>
      </w:pPr>
      <w:hyperlink r:id="rId14" w:anchor="_Toc142037188" w:history="1">
        <w:r w:rsidRPr="009560BC">
          <w:rPr>
            <w:rStyle w:val="ae"/>
          </w:rPr>
          <w:t xml:space="preserve">1.5. </w:t>
        </w:r>
        <w:r w:rsidR="008F17DE" w:rsidRPr="008F17DE">
          <w:rPr>
            <w:rStyle w:val="ae"/>
          </w:rPr>
          <w:t>Содержание конкурсного задания</w:t>
        </w:r>
        <w:r w:rsidR="008F17DE" w:rsidRPr="008F17DE">
          <w:rPr>
            <w:rStyle w:val="ae"/>
            <w:webHidden/>
          </w:rPr>
          <w:t xml:space="preserve"> </w:t>
        </w:r>
        <w:r w:rsidR="009560BC">
          <w:rPr>
            <w:rStyle w:val="ae"/>
            <w:webHidden/>
          </w:rPr>
          <w:t>………………………………………</w:t>
        </w:r>
        <w:r w:rsidR="008F17DE">
          <w:rPr>
            <w:rStyle w:val="ae"/>
            <w:webHidden/>
          </w:rPr>
          <w:t xml:space="preserve"> …..</w:t>
        </w:r>
        <w:r w:rsidR="002233FC" w:rsidRPr="009560BC">
          <w:rPr>
            <w:rStyle w:val="ae"/>
            <w:webHidden/>
          </w:rPr>
          <w:t>1</w:t>
        </w:r>
      </w:hyperlink>
      <w:r w:rsidR="00B93FE7">
        <w:t>6</w:t>
      </w:r>
    </w:p>
    <w:p w14:paraId="4A035730" w14:textId="77777777" w:rsidR="003F0EAE" w:rsidRPr="009560BC" w:rsidRDefault="003F0EAE" w:rsidP="003E5740">
      <w:pPr>
        <w:pStyle w:val="25"/>
        <w:rPr>
          <w:rFonts w:eastAsiaTheme="minorEastAsia"/>
          <w:kern w:val="2"/>
        </w:rPr>
      </w:pPr>
      <w:hyperlink r:id="rId15" w:anchor="_Toc142037189" w:history="1">
        <w:r w:rsidRPr="009560BC">
          <w:rPr>
            <w:rStyle w:val="ae"/>
          </w:rPr>
          <w:t>1.5.1. Разработка/выбор конкурсного задания</w:t>
        </w:r>
      </w:hyperlink>
      <w:r w:rsidR="009560BC">
        <w:t>……………………………………</w:t>
      </w:r>
      <w:r w:rsidR="009560BC" w:rsidRPr="009560BC">
        <w:t>1</w:t>
      </w:r>
      <w:r w:rsidR="00B93FE7">
        <w:t>7</w:t>
      </w:r>
    </w:p>
    <w:p w14:paraId="7D34A60C" w14:textId="77777777" w:rsidR="003F0EAE" w:rsidRPr="009560BC" w:rsidRDefault="003F0EAE" w:rsidP="003E5740">
      <w:pPr>
        <w:pStyle w:val="25"/>
        <w:rPr>
          <w:rFonts w:eastAsiaTheme="minorEastAsia"/>
          <w:kern w:val="2"/>
        </w:rPr>
      </w:pPr>
      <w:hyperlink r:id="rId16" w:anchor="_Toc142037190" w:history="1">
        <w:r w:rsidRPr="009560BC">
          <w:rPr>
            <w:rStyle w:val="ae"/>
          </w:rPr>
          <w:t>1.5.2. Структура модулей конкурсного задания (инвариант/вариатив)</w:t>
        </w:r>
      </w:hyperlink>
      <w:r w:rsidR="009560BC">
        <w:t>………...</w:t>
      </w:r>
      <w:r w:rsidR="009560BC" w:rsidRPr="009560BC">
        <w:t>1</w:t>
      </w:r>
      <w:r w:rsidR="00B93FE7">
        <w:t>7</w:t>
      </w:r>
    </w:p>
    <w:p w14:paraId="67D323DA" w14:textId="77777777" w:rsidR="003F0EAE" w:rsidRPr="009560BC" w:rsidRDefault="003F0EAE" w:rsidP="009560BC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r:id="rId17" w:anchor="_Toc142037191" w:history="1">
        <w:r w:rsidRPr="009560BC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 xml:space="preserve"> ……………………………..</w:t>
        </w:r>
        <w:r w:rsidR="002233FC" w:rsidRP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>2</w:t>
        </w:r>
      </w:hyperlink>
      <w:r w:rsidR="00B93FE7">
        <w:rPr>
          <w:rFonts w:ascii="Times New Roman" w:hAnsi="Times New Roman"/>
          <w:sz w:val="28"/>
          <w:lang w:val="ru-RU"/>
        </w:rPr>
        <w:t>1</w:t>
      </w:r>
    </w:p>
    <w:p w14:paraId="2A134806" w14:textId="77777777" w:rsidR="003F0EAE" w:rsidRPr="009560BC" w:rsidRDefault="003F0EAE" w:rsidP="003E5740">
      <w:pPr>
        <w:pStyle w:val="25"/>
        <w:rPr>
          <w:rFonts w:eastAsiaTheme="minorEastAsia"/>
          <w:kern w:val="2"/>
        </w:rPr>
      </w:pPr>
      <w:hyperlink r:id="rId18" w:anchor="_Toc142037192" w:history="1">
        <w:r w:rsidRPr="009560BC">
          <w:rPr>
            <w:rStyle w:val="ae"/>
          </w:rPr>
          <w:t>2.1. Личный инструмент конкурсанта</w:t>
        </w:r>
        <w:r w:rsidR="009560BC">
          <w:rPr>
            <w:rStyle w:val="ae"/>
            <w:webHidden/>
          </w:rPr>
          <w:t>…………………………………………….</w:t>
        </w:r>
        <w:r w:rsidR="002233FC" w:rsidRPr="009560BC">
          <w:rPr>
            <w:rStyle w:val="ae"/>
            <w:webHidden/>
          </w:rPr>
          <w:t>2</w:t>
        </w:r>
      </w:hyperlink>
      <w:r w:rsidR="00B93FE7">
        <w:t>1</w:t>
      </w:r>
    </w:p>
    <w:p w14:paraId="40BEE240" w14:textId="77777777" w:rsidR="003F0EAE" w:rsidRPr="009560BC" w:rsidRDefault="003F0EAE" w:rsidP="003E5740">
      <w:pPr>
        <w:pStyle w:val="25"/>
        <w:rPr>
          <w:rFonts w:eastAsiaTheme="minorEastAsia"/>
          <w:kern w:val="2"/>
        </w:rPr>
      </w:pPr>
      <w:hyperlink r:id="rId19" w:anchor="_Toc142037193" w:history="1">
        <w:r w:rsidRPr="009560BC">
          <w:rPr>
            <w:rStyle w:val="ae"/>
          </w:rPr>
          <w:t>2.2.Материалы, оборудование и инструменты, запрещенные на площадке</w:t>
        </w:r>
        <w:r w:rsidR="009560BC">
          <w:rPr>
            <w:rStyle w:val="ae"/>
            <w:webHidden/>
          </w:rPr>
          <w:t>……</w:t>
        </w:r>
        <w:r w:rsidR="002233FC" w:rsidRPr="009560BC">
          <w:rPr>
            <w:rStyle w:val="ae"/>
            <w:webHidden/>
          </w:rPr>
          <w:t>2</w:t>
        </w:r>
      </w:hyperlink>
      <w:r w:rsidR="00B93FE7">
        <w:t>1</w:t>
      </w:r>
    </w:p>
    <w:p w14:paraId="75FA8372" w14:textId="77777777" w:rsidR="003F0EAE" w:rsidRPr="009560BC" w:rsidRDefault="003F0EAE" w:rsidP="009560BC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r:id="rId20" w:anchor="_Toc142037194" w:history="1">
        <w:r w:rsidRPr="009560BC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………………………………………………………………….</w:t>
        </w:r>
        <w:r w:rsidR="002233FC" w:rsidRP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>2</w:t>
        </w:r>
      </w:hyperlink>
      <w:r w:rsidR="00B93FE7">
        <w:rPr>
          <w:rFonts w:ascii="Times New Roman" w:hAnsi="Times New Roman"/>
          <w:sz w:val="28"/>
          <w:lang w:val="ru-RU"/>
        </w:rPr>
        <w:t>2</w:t>
      </w:r>
    </w:p>
    <w:p w14:paraId="26919038" w14:textId="77777777" w:rsidR="00AA2B8A" w:rsidRPr="00932856" w:rsidRDefault="003661CA" w:rsidP="009560BC">
      <w:pPr>
        <w:spacing w:after="0" w:line="360" w:lineRule="auto"/>
        <w:rPr>
          <w:rFonts w:ascii="Times New Roman" w:hAnsi="Times New Roman"/>
          <w:bCs/>
          <w:sz w:val="26"/>
          <w:szCs w:val="26"/>
          <w:lang w:eastAsia="ru-RU"/>
        </w:rPr>
      </w:pPr>
      <w:r w:rsidRPr="009560BC">
        <w:rPr>
          <w:rFonts w:ascii="Times New Roman" w:hAnsi="Times New Roman" w:cs="Times New Roman"/>
          <w:bCs/>
          <w:sz w:val="28"/>
          <w:szCs w:val="28"/>
          <w:lang w:eastAsia="ru-RU"/>
        </w:rPr>
        <w:fldChar w:fldCharType="end"/>
      </w:r>
    </w:p>
    <w:p w14:paraId="39568C16" w14:textId="77777777"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14:paraId="4848F65E" w14:textId="77777777"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14:paraId="32204DD7" w14:textId="77777777"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14:paraId="1C56F4D8" w14:textId="77777777"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14:paraId="4EFBBDBD" w14:textId="77777777"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14:paraId="2AAAC923" w14:textId="77777777"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14:paraId="74F31682" w14:textId="77777777" w:rsidR="009B18A2" w:rsidRPr="00932856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14:paraId="2CB36E6A" w14:textId="77777777" w:rsidR="009B18A2" w:rsidRPr="00932856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14:paraId="7A9FB5A4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14:paraId="5C084C50" w14:textId="77777777" w:rsidR="00A77B5B" w:rsidRDefault="00A77B5B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14:paraId="45647D17" w14:textId="77777777" w:rsidR="00A77B5B" w:rsidRDefault="00A77B5B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14:paraId="3B1FC801" w14:textId="77777777" w:rsidR="00A204BB" w:rsidRPr="009560BC" w:rsidRDefault="00D37DEA" w:rsidP="003F0EAE">
      <w:pPr>
        <w:pStyle w:val="bullet"/>
        <w:numPr>
          <w:ilvl w:val="0"/>
          <w:numId w:val="0"/>
        </w:numPr>
        <w:spacing w:line="276" w:lineRule="auto"/>
        <w:ind w:left="106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4D489060" w14:textId="77777777" w:rsidR="00F50AC5" w:rsidRPr="009560BC" w:rsidRDefault="00F50AC5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73D78DAF" w14:textId="77777777" w:rsidR="000870CE" w:rsidRPr="009560BC" w:rsidRDefault="000870CE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  <w:r w:rsidR="00865784" w:rsidRPr="009560BC">
        <w:rPr>
          <w:rFonts w:ascii="Times New Roman" w:hAnsi="Times New Roman"/>
          <w:bCs/>
          <w:sz w:val="28"/>
          <w:szCs w:val="28"/>
          <w:lang w:val="ru-RU" w:eastAsia="ru-RU"/>
        </w:rPr>
        <w:t>;</w:t>
      </w:r>
    </w:p>
    <w:p w14:paraId="2F637879" w14:textId="77777777" w:rsidR="00865784" w:rsidRPr="009560BC" w:rsidRDefault="00865784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ПС – профессиональный стандарт;</w:t>
      </w:r>
    </w:p>
    <w:p w14:paraId="16118437" w14:textId="77777777" w:rsidR="00865784" w:rsidRPr="009560BC" w:rsidRDefault="00865784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ТК – требования компетенции;</w:t>
      </w:r>
    </w:p>
    <w:p w14:paraId="3909E5AF" w14:textId="77777777" w:rsidR="008951C0" w:rsidRPr="009560BC" w:rsidRDefault="008951C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КЗ – конкурсное задание;</w:t>
      </w:r>
    </w:p>
    <w:p w14:paraId="4BBD2ACA" w14:textId="77777777" w:rsidR="008951C0" w:rsidRPr="009560BC" w:rsidRDefault="008951C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ИЛ – инфраструктурный лист;</w:t>
      </w:r>
    </w:p>
    <w:p w14:paraId="331F5469" w14:textId="77777777" w:rsidR="00865784" w:rsidRPr="009560BC" w:rsidRDefault="00865784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КО – критерии оценки;</w:t>
      </w:r>
    </w:p>
    <w:p w14:paraId="53F60F7E" w14:textId="77777777" w:rsidR="008951C0" w:rsidRPr="009560BC" w:rsidRDefault="008951C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ПЗ – план застройки;</w:t>
      </w:r>
    </w:p>
    <w:p w14:paraId="21BD3C54" w14:textId="77777777" w:rsidR="00F50AC5" w:rsidRPr="009560BC" w:rsidRDefault="008951C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ТК – требования компетенции </w:t>
      </w:r>
      <w:r w:rsidR="0004626D" w:rsidRPr="009560BC">
        <w:rPr>
          <w:rFonts w:ascii="Times New Roman" w:hAnsi="Times New Roman"/>
          <w:bCs/>
          <w:sz w:val="28"/>
          <w:szCs w:val="28"/>
          <w:lang w:val="ru-RU" w:eastAsia="ru-RU"/>
        </w:rPr>
        <w:t>СР – социальная работа</w:t>
      </w:r>
    </w:p>
    <w:p w14:paraId="73C0170A" w14:textId="77777777" w:rsidR="0004626D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СОП – социально – опасное положение</w:t>
      </w:r>
    </w:p>
    <w:p w14:paraId="2B40C123" w14:textId="77777777" w:rsidR="00783A96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СВО – </w:t>
      </w:r>
      <w:r w:rsidR="00243F97" w:rsidRPr="009560BC">
        <w:rPr>
          <w:rFonts w:ascii="Times New Roman" w:hAnsi="Times New Roman"/>
          <w:bCs/>
          <w:sz w:val="28"/>
          <w:szCs w:val="28"/>
          <w:lang w:val="ru-RU" w:eastAsia="ru-RU"/>
        </w:rPr>
        <w:t>с</w:t>
      </w: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пециальная военная </w:t>
      </w:r>
      <w:r w:rsidR="00783A96" w:rsidRPr="009560BC">
        <w:rPr>
          <w:rFonts w:ascii="Times New Roman" w:hAnsi="Times New Roman"/>
          <w:bCs/>
          <w:sz w:val="28"/>
          <w:szCs w:val="28"/>
          <w:lang w:val="ru-RU" w:eastAsia="ru-RU"/>
        </w:rPr>
        <w:t>операция</w:t>
      </w:r>
    </w:p>
    <w:p w14:paraId="6E3E21C5" w14:textId="77777777" w:rsidR="0004626D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МСЭ – медико – социальная экспертиза</w:t>
      </w:r>
    </w:p>
    <w:p w14:paraId="60A27C66" w14:textId="77777777" w:rsidR="0004626D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Н/Л – несовершеннолетний </w:t>
      </w:r>
    </w:p>
    <w:p w14:paraId="548B3C61" w14:textId="77777777" w:rsidR="0004626D" w:rsidRPr="009560BC" w:rsidRDefault="00163C54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ПМПК – психолого – медико – педагогический</w:t>
      </w:r>
      <w:r w:rsidR="008F17DE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783A96" w:rsidRPr="009560BC">
        <w:rPr>
          <w:rFonts w:ascii="Times New Roman" w:hAnsi="Times New Roman"/>
          <w:bCs/>
          <w:sz w:val="28"/>
          <w:szCs w:val="28"/>
          <w:lang w:val="ru-RU" w:eastAsia="ru-RU"/>
        </w:rPr>
        <w:t>консилиум</w:t>
      </w:r>
    </w:p>
    <w:p w14:paraId="7C984195" w14:textId="77777777" w:rsidR="0004626D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НКО – некоммерческая организация </w:t>
      </w:r>
    </w:p>
    <w:p w14:paraId="7818E3FE" w14:textId="77777777"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ИППСУ – индивидуальная программа предоставления социальных услуг</w:t>
      </w:r>
    </w:p>
    <w:p w14:paraId="6DEF72A5" w14:textId="77777777"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КДН – комиссия по делам несовершеннолетних </w:t>
      </w:r>
    </w:p>
    <w:p w14:paraId="160E0906" w14:textId="77777777"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ОДН – отдел по делам несовершеннолетних</w:t>
      </w:r>
    </w:p>
    <w:p w14:paraId="337CE001" w14:textId="77777777"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ТКДН и ЗП – территориальная комиссия по делам несовершеннолетних и защите их прав</w:t>
      </w:r>
    </w:p>
    <w:p w14:paraId="58AA6260" w14:textId="77777777"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ОВЗ – ограниченные возможности здоровья</w:t>
      </w:r>
    </w:p>
    <w:p w14:paraId="1B8CD8D1" w14:textId="77777777"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БОМЖ – без определенного места жительства</w:t>
      </w:r>
    </w:p>
    <w:p w14:paraId="05667889" w14:textId="77777777"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УСЗН – управление социальной защитой населения </w:t>
      </w:r>
    </w:p>
    <w:p w14:paraId="472AD27F" w14:textId="77777777"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КЦСОН – комплексный центр социального обслуживания населения </w:t>
      </w:r>
    </w:p>
    <w:p w14:paraId="50DA2ADA" w14:textId="77777777" w:rsidR="00352160" w:rsidRPr="009560BC" w:rsidRDefault="0035216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ИПРА </w:t>
      </w:r>
      <w:r w:rsidR="008A229C" w:rsidRPr="009560BC">
        <w:rPr>
          <w:rFonts w:ascii="Times New Roman" w:hAnsi="Times New Roman"/>
          <w:bCs/>
          <w:sz w:val="28"/>
          <w:szCs w:val="28"/>
          <w:lang w:val="ru-RU" w:eastAsia="ru-RU"/>
        </w:rPr>
        <w:t>–Индивидуальная программа реабилитации и абилитации</w:t>
      </w:r>
    </w:p>
    <w:p w14:paraId="5CAAC96E" w14:textId="77777777" w:rsidR="00E04FDF" w:rsidRPr="009560BC" w:rsidRDefault="00DE39D8" w:rsidP="00774145">
      <w:pPr>
        <w:spacing w:after="0" w:line="240" w:lineRule="auto"/>
        <w:ind w:firstLine="93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9560BC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1EFE71CE" w14:textId="77777777" w:rsidR="00DA533B" w:rsidRPr="009560BC" w:rsidRDefault="00DA533B" w:rsidP="009560BC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9560BC">
        <w:rPr>
          <w:rFonts w:ascii="Times New Roman" w:hAnsi="Times New Roman"/>
          <w:color w:val="auto"/>
          <w:sz w:val="28"/>
          <w:szCs w:val="28"/>
        </w:rPr>
        <w:lastRenderedPageBreak/>
        <w:t>1.ОСНОВНЫЕ ТРЕБОВАНИЯ КОМПЕТЕНЦИИ</w:t>
      </w:r>
      <w:bookmarkEnd w:id="1"/>
    </w:p>
    <w:p w14:paraId="2260B472" w14:textId="77777777" w:rsidR="00DA533B" w:rsidRPr="009560BC" w:rsidRDefault="009560BC" w:rsidP="009560B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9560BC"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2"/>
    </w:p>
    <w:p w14:paraId="72F72D43" w14:textId="77777777" w:rsidR="00E857D6" w:rsidRPr="009560BC" w:rsidRDefault="00D37DEA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8951C0" w:rsidRPr="009560BC">
        <w:rPr>
          <w:rFonts w:ascii="Times New Roman" w:hAnsi="Times New Roman" w:cs="Times New Roman"/>
          <w:sz w:val="28"/>
          <w:szCs w:val="28"/>
        </w:rPr>
        <w:t>Социальная работа</w:t>
      </w:r>
      <w:r w:rsidRPr="009560BC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8F17DE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9560BC">
        <w:rPr>
          <w:rFonts w:ascii="Times New Roman" w:hAnsi="Times New Roman" w:cs="Times New Roman"/>
          <w:sz w:val="28"/>
          <w:szCs w:val="28"/>
        </w:rPr>
        <w:t>определя</w:t>
      </w:r>
      <w:r w:rsidRPr="009560BC">
        <w:rPr>
          <w:rFonts w:ascii="Times New Roman" w:hAnsi="Times New Roman" w:cs="Times New Roman"/>
          <w:sz w:val="28"/>
          <w:szCs w:val="28"/>
        </w:rPr>
        <w:t>ю</w:t>
      </w:r>
      <w:r w:rsidR="00E857D6" w:rsidRPr="009560BC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9560BC">
        <w:rPr>
          <w:rFonts w:ascii="Times New Roman" w:hAnsi="Times New Roman" w:cs="Times New Roman"/>
          <w:sz w:val="28"/>
          <w:szCs w:val="28"/>
        </w:rPr>
        <w:t>я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9560BC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9560BC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9560BC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9560BC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9560BC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0F9057DB" w14:textId="77777777" w:rsidR="00C56A9B" w:rsidRPr="009560BC" w:rsidRDefault="000244DA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560BC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2F87316B" w14:textId="77777777" w:rsidR="00E857D6" w:rsidRPr="009560BC" w:rsidRDefault="00C56A9B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Т</w:t>
      </w:r>
      <w:r w:rsidR="00D37DEA" w:rsidRPr="009560BC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9560BC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9560BC">
        <w:rPr>
          <w:rFonts w:ascii="Times New Roman" w:hAnsi="Times New Roman" w:cs="Times New Roman"/>
          <w:sz w:val="28"/>
          <w:szCs w:val="28"/>
        </w:rPr>
        <w:t>явля</w:t>
      </w:r>
      <w:r w:rsidR="00D37DEA" w:rsidRPr="009560BC">
        <w:rPr>
          <w:rFonts w:ascii="Times New Roman" w:hAnsi="Times New Roman" w:cs="Times New Roman"/>
          <w:sz w:val="28"/>
          <w:szCs w:val="28"/>
        </w:rPr>
        <w:t>ю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9560BC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9560BC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707FACEF" w14:textId="77777777" w:rsidR="00E857D6" w:rsidRPr="009560BC" w:rsidRDefault="00E857D6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9560BC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9560BC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9560BC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9560BC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9560BC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9560BC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D1A4F92" w14:textId="77777777" w:rsidR="00E857D6" w:rsidRPr="009560BC" w:rsidRDefault="00D37DEA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9560BC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9560BC">
        <w:rPr>
          <w:rFonts w:ascii="Times New Roman" w:hAnsi="Times New Roman" w:cs="Times New Roman"/>
          <w:sz w:val="28"/>
          <w:szCs w:val="28"/>
        </w:rPr>
        <w:t>ы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9560BC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9560BC">
        <w:rPr>
          <w:rFonts w:ascii="Times New Roman" w:hAnsi="Times New Roman" w:cs="Times New Roman"/>
          <w:sz w:val="28"/>
          <w:szCs w:val="28"/>
        </w:rPr>
        <w:t>, к</w:t>
      </w:r>
      <w:r w:rsidR="00E857D6" w:rsidRPr="009560BC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9560BC">
        <w:rPr>
          <w:rFonts w:ascii="Times New Roman" w:hAnsi="Times New Roman" w:cs="Times New Roman"/>
          <w:sz w:val="28"/>
          <w:szCs w:val="28"/>
        </w:rPr>
        <w:t>, с</w:t>
      </w:r>
      <w:r w:rsidR="00056CDE" w:rsidRPr="009560BC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9560BC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9560BC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256B92E5" w14:textId="77777777" w:rsidR="00640E46" w:rsidRPr="009560BC" w:rsidRDefault="00640E46" w:rsidP="009560BC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AEF229A" w14:textId="77777777" w:rsidR="00642093" w:rsidRDefault="00DA533B" w:rsidP="006420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</w:t>
      </w:r>
      <w:r w:rsidR="00073E37"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560BC"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 по</w:t>
      </w:r>
      <w:r w:rsidR="009560BC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="009560BC"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компетенции «</w:t>
      </w:r>
      <w:r w:rsid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9560BC"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оциальная работа»</w:t>
      </w:r>
      <w:r w:rsidR="00642093" w:rsidRPr="0064209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30F2565" w14:textId="77777777" w:rsidR="00642093" w:rsidRPr="00642093" w:rsidRDefault="00642093" w:rsidP="006420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42093">
        <w:rPr>
          <w:rFonts w:ascii="Times New Roman" w:hAnsi="Times New Roman" w:cs="Times New Roman"/>
          <w:iCs/>
          <w:sz w:val="28"/>
          <w:szCs w:val="28"/>
        </w:rPr>
        <w:t xml:space="preserve">Перечень видов профессиональной деятельности, умений, знаний и профессиональных трудовых функций </w:t>
      </w:r>
      <w:r w:rsidRPr="00642093">
        <w:rPr>
          <w:rFonts w:ascii="Times New Roman" w:hAnsi="Times New Roman"/>
          <w:iCs/>
          <w:sz w:val="28"/>
          <w:szCs w:val="28"/>
        </w:rPr>
        <w:t xml:space="preserve">профессионального стандарта </w:t>
      </w:r>
      <w:r w:rsidRPr="00642093">
        <w:rPr>
          <w:rFonts w:ascii="Times New Roman" w:eastAsia="Times New Roman" w:hAnsi="Times New Roman"/>
          <w:sz w:val="28"/>
          <w:szCs w:val="28"/>
        </w:rPr>
        <w:t>«Специалист по социальной работе» утверждённого приказом Министерства труда и социальной защиты РФ от 6 сентября 2024 г. N 455н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42093">
        <w:rPr>
          <w:rFonts w:ascii="Times New Roman" w:hAnsi="Times New Roman" w:cs="Times New Roman"/>
          <w:iCs/>
          <w:sz w:val="28"/>
          <w:szCs w:val="28"/>
        </w:rPr>
        <w:t>базируется на требованиях современного рынка труда к данному специалисту.</w:t>
      </w:r>
    </w:p>
    <w:p w14:paraId="671A570D" w14:textId="77777777" w:rsidR="00073E37" w:rsidRDefault="00073E37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88A72DF" w14:textId="77777777" w:rsidR="00642093" w:rsidRDefault="00642093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65DD74" w14:textId="77777777" w:rsidR="00642093" w:rsidRDefault="00642093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EDA280" w14:textId="77777777" w:rsidR="00642093" w:rsidRDefault="00642093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7FEFF9" w14:textId="77777777" w:rsidR="00642093" w:rsidRPr="009560BC" w:rsidRDefault="00642093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261DBD" w14:textId="77777777" w:rsidR="00DA533B" w:rsidRPr="009560BC" w:rsidRDefault="009560BC" w:rsidP="009560BC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9560B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DA533B" w:rsidRPr="009560BC">
        <w:rPr>
          <w:rFonts w:ascii="Times New Roman" w:hAnsi="Times New Roman" w:cs="Times New Roman"/>
          <w:iCs/>
          <w:sz w:val="28"/>
          <w:szCs w:val="28"/>
        </w:rPr>
        <w:t>1</w:t>
      </w:r>
    </w:p>
    <w:p w14:paraId="334FC649" w14:textId="77777777" w:rsidR="00640E46" w:rsidRPr="009560BC" w:rsidRDefault="00DA533B" w:rsidP="009560B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560BC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0"/>
        <w:gridCol w:w="8105"/>
        <w:gridCol w:w="1281"/>
      </w:tblGrid>
      <w:tr w:rsidR="00B01994" w:rsidRPr="003E5740" w14:paraId="532A6EDA" w14:textId="77777777" w:rsidTr="00B93FE7">
        <w:trPr>
          <w:tblHeader/>
        </w:trPr>
        <w:tc>
          <w:tcPr>
            <w:tcW w:w="324" w:type="pct"/>
            <w:shd w:val="clear" w:color="auto" w:fill="92D050"/>
          </w:tcPr>
          <w:p w14:paraId="1676A435" w14:textId="77777777" w:rsidR="000244DA" w:rsidRPr="003E5740" w:rsidRDefault="000244D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38" w:type="pct"/>
            <w:shd w:val="clear" w:color="auto" w:fill="92D050"/>
            <w:vAlign w:val="center"/>
          </w:tcPr>
          <w:p w14:paraId="608635E1" w14:textId="77777777" w:rsidR="000244DA" w:rsidRPr="003E5740" w:rsidRDefault="000244D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38" w:type="pct"/>
            <w:shd w:val="clear" w:color="auto" w:fill="92D050"/>
            <w:vAlign w:val="center"/>
          </w:tcPr>
          <w:p w14:paraId="17CDF486" w14:textId="77777777" w:rsidR="000244DA" w:rsidRPr="003E5740" w:rsidRDefault="000244D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4A37C4" w:rsidRPr="003E5740" w14:paraId="5F18FCA3" w14:textId="77777777" w:rsidTr="002D41AF">
        <w:tc>
          <w:tcPr>
            <w:tcW w:w="324" w:type="pct"/>
            <w:shd w:val="clear" w:color="auto" w:fill="BFBFBF" w:themeFill="background1" w:themeFillShade="BF"/>
          </w:tcPr>
          <w:p w14:paraId="1DEB878D" w14:textId="77777777" w:rsidR="004A37C4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8" w:type="pct"/>
            <w:shd w:val="clear" w:color="auto" w:fill="FFFFFF" w:themeFill="background1"/>
            <w:vAlign w:val="center"/>
          </w:tcPr>
          <w:p w14:paraId="6FBBE457" w14:textId="77777777" w:rsidR="004A37C4" w:rsidRPr="003E5740" w:rsidRDefault="004A37C4" w:rsidP="003E5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638" w:type="pct"/>
            <w:shd w:val="clear" w:color="auto" w:fill="FFFFFF" w:themeFill="background1"/>
            <w:vAlign w:val="center"/>
          </w:tcPr>
          <w:p w14:paraId="1633DFAF" w14:textId="77777777" w:rsidR="004A37C4" w:rsidRPr="003E5740" w:rsidRDefault="00A03FE6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E091A" w:rsidRPr="003E5740" w14:paraId="4BC082A3" w14:textId="77777777" w:rsidTr="002D41AF">
        <w:tc>
          <w:tcPr>
            <w:tcW w:w="324" w:type="pct"/>
            <w:shd w:val="clear" w:color="auto" w:fill="BFBFBF" w:themeFill="background1" w:themeFillShade="BF"/>
          </w:tcPr>
          <w:p w14:paraId="5CA0DEAB" w14:textId="77777777"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FFFFFF" w:themeFill="background1"/>
            <w:vAlign w:val="center"/>
          </w:tcPr>
          <w:p w14:paraId="228B1DB7" w14:textId="77777777" w:rsidR="00FE091A" w:rsidRPr="003E5740" w:rsidRDefault="00FE091A" w:rsidP="003E57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DFFB5EB" w14:textId="77777777"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правила техники безопасности, нормы </w:t>
            </w:r>
            <w:r w:rsidR="00491214" w:rsidRPr="003E5740">
              <w:rPr>
                <w:rFonts w:ascii="Times New Roman" w:hAnsi="Times New Roman"/>
                <w:sz w:val="24"/>
                <w:szCs w:val="24"/>
              </w:rPr>
              <w:t>СанПиН</w:t>
            </w:r>
            <w:r w:rsidRPr="003E57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F2DA4D" w14:textId="77777777"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важность содержания рабочего места в чистоте и порядке;</w:t>
            </w:r>
          </w:p>
          <w:p w14:paraId="30ADA553" w14:textId="77777777"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устройство, правила эксплуатации применяемого оборудования</w:t>
            </w:r>
            <w:r w:rsidR="00491214" w:rsidRPr="003E5740">
              <w:rPr>
                <w:rFonts w:ascii="Times New Roman" w:hAnsi="Times New Roman"/>
                <w:sz w:val="24"/>
                <w:szCs w:val="24"/>
              </w:rPr>
              <w:t xml:space="preserve"> и канцелярии;</w:t>
            </w:r>
          </w:p>
          <w:p w14:paraId="10AC2378" w14:textId="77777777" w:rsidR="00FE091A" w:rsidRPr="003E5740" w:rsidRDefault="00010DF5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основные воздействия следующих опасных и вредных производственных факторов</w:t>
            </w:r>
            <w:r w:rsidR="009C1926" w:rsidRPr="003E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04AF" w:rsidRPr="003E5740">
              <w:rPr>
                <w:rFonts w:ascii="Times New Roman" w:hAnsi="Times New Roman"/>
                <w:sz w:val="24"/>
                <w:szCs w:val="24"/>
              </w:rPr>
              <w:t xml:space="preserve">в случаях травмирования или недомогания, необходимо прекратить работу, известить об этом экспертов </w:t>
            </w:r>
          </w:p>
        </w:tc>
        <w:tc>
          <w:tcPr>
            <w:tcW w:w="638" w:type="pct"/>
            <w:shd w:val="clear" w:color="auto" w:fill="FFFFFF" w:themeFill="background1"/>
            <w:vAlign w:val="center"/>
          </w:tcPr>
          <w:p w14:paraId="36D95C8E" w14:textId="77777777"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91A" w:rsidRPr="003E5740" w14:paraId="2C2E8055" w14:textId="77777777" w:rsidTr="002D41AF">
        <w:tc>
          <w:tcPr>
            <w:tcW w:w="324" w:type="pct"/>
            <w:shd w:val="clear" w:color="auto" w:fill="BFBFBF" w:themeFill="background1" w:themeFillShade="BF"/>
          </w:tcPr>
          <w:p w14:paraId="336072E5" w14:textId="77777777"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FFFFFF" w:themeFill="background1"/>
            <w:vAlign w:val="center"/>
          </w:tcPr>
          <w:p w14:paraId="16248034" w14:textId="77777777" w:rsidR="00FE091A" w:rsidRPr="003E5740" w:rsidRDefault="00FE091A" w:rsidP="003E57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1570989" w14:textId="77777777"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соблюдать и способствовать соблюдению правил техники безопасности и норм здравоохранения на рабочем месте для обеспечения безопасной для жизни и здоровья рабочей среды;</w:t>
            </w:r>
          </w:p>
          <w:p w14:paraId="53157A8D" w14:textId="77777777"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соблюдать правила техники безопасности и придерживаться инструкций производителя при использовании какого-либо оборудования;</w:t>
            </w:r>
          </w:p>
          <w:p w14:paraId="7A0B4C62" w14:textId="77777777"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осуществлять текущий уход за рабочим местом;</w:t>
            </w:r>
          </w:p>
          <w:p w14:paraId="1E7E51A7" w14:textId="77777777" w:rsidR="00491214" w:rsidRPr="003E5740" w:rsidRDefault="00491214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применять безопасные методы и приёмы выполнения</w:t>
            </w:r>
            <w:r w:rsidR="009C1926" w:rsidRPr="003E5740">
              <w:rPr>
                <w:rFonts w:ascii="Times New Roman" w:hAnsi="Times New Roman"/>
                <w:sz w:val="24"/>
                <w:szCs w:val="24"/>
              </w:rPr>
              <w:t xml:space="preserve"> работ и оказания первой помощи;</w:t>
            </w:r>
          </w:p>
          <w:p w14:paraId="6F0F257E" w14:textId="77777777" w:rsidR="00FE091A" w:rsidRPr="003E5740" w:rsidRDefault="009C1926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</w:t>
            </w:r>
            <w:r w:rsidR="00491214" w:rsidRPr="003E5740">
              <w:rPr>
                <w:rFonts w:ascii="Times New Roman" w:hAnsi="Times New Roman"/>
                <w:sz w:val="24"/>
                <w:szCs w:val="24"/>
              </w:rPr>
              <w:t>равильно применять средства индивидуальной и коллективной защиты.</w:t>
            </w:r>
          </w:p>
        </w:tc>
        <w:tc>
          <w:tcPr>
            <w:tcW w:w="638" w:type="pct"/>
            <w:shd w:val="clear" w:color="auto" w:fill="FFFFFF" w:themeFill="background1"/>
            <w:vAlign w:val="center"/>
          </w:tcPr>
          <w:p w14:paraId="331E4AF6" w14:textId="77777777"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4" w:rsidRPr="003E5740" w14:paraId="128C6777" w14:textId="77777777" w:rsidTr="002D41AF">
        <w:tc>
          <w:tcPr>
            <w:tcW w:w="324" w:type="pct"/>
            <w:shd w:val="clear" w:color="auto" w:fill="BFBFBF" w:themeFill="background1" w:themeFillShade="BF"/>
          </w:tcPr>
          <w:p w14:paraId="0EFE02DE" w14:textId="77777777" w:rsidR="004A37C4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8" w:type="pct"/>
            <w:shd w:val="clear" w:color="auto" w:fill="FFFFFF" w:themeFill="background1"/>
            <w:vAlign w:val="center"/>
          </w:tcPr>
          <w:p w14:paraId="41C0A4CA" w14:textId="77777777" w:rsidR="004A37C4" w:rsidRPr="003E5740" w:rsidRDefault="004A37C4" w:rsidP="003E5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638" w:type="pct"/>
            <w:shd w:val="clear" w:color="auto" w:fill="FFFFFF" w:themeFill="background1"/>
            <w:vAlign w:val="center"/>
          </w:tcPr>
          <w:p w14:paraId="167E9E52" w14:textId="77777777" w:rsidR="004A37C4" w:rsidRPr="003E5740" w:rsidRDefault="00A03FE6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E091A" w:rsidRPr="003E5740" w14:paraId="3B0E0289" w14:textId="77777777" w:rsidTr="002D41AF">
        <w:tc>
          <w:tcPr>
            <w:tcW w:w="324" w:type="pct"/>
            <w:shd w:val="clear" w:color="auto" w:fill="BFBFBF" w:themeFill="background1" w:themeFillShade="BF"/>
          </w:tcPr>
          <w:p w14:paraId="2F69F222" w14:textId="77777777"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FFFFFF" w:themeFill="background1"/>
            <w:vAlign w:val="center"/>
          </w:tcPr>
          <w:p w14:paraId="0E7ADB25" w14:textId="77777777" w:rsidR="00FE091A" w:rsidRPr="003E5740" w:rsidRDefault="00FE091A" w:rsidP="003E57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A35D749" w14:textId="77777777"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важность эффективного планирования и организации</w:t>
            </w:r>
            <w:r w:rsidR="009C1926" w:rsidRPr="003E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40">
              <w:rPr>
                <w:rFonts w:ascii="Times New Roman" w:hAnsi="Times New Roman"/>
                <w:sz w:val="24"/>
                <w:szCs w:val="24"/>
              </w:rPr>
              <w:t>работы, соблюдения сроков;</w:t>
            </w:r>
          </w:p>
          <w:p w14:paraId="1E90D1E1" w14:textId="77777777"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важность содержания рабочего места в чистоте и</w:t>
            </w:r>
            <w:r w:rsidR="009C1926" w:rsidRPr="003E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41AF" w:rsidRPr="003E5740">
              <w:rPr>
                <w:rFonts w:ascii="Times New Roman" w:hAnsi="Times New Roman"/>
                <w:sz w:val="24"/>
                <w:szCs w:val="24"/>
              </w:rPr>
              <w:t>порядке.</w:t>
            </w:r>
          </w:p>
        </w:tc>
        <w:tc>
          <w:tcPr>
            <w:tcW w:w="638" w:type="pct"/>
            <w:shd w:val="clear" w:color="auto" w:fill="FFFFFF" w:themeFill="background1"/>
            <w:vAlign w:val="center"/>
          </w:tcPr>
          <w:p w14:paraId="34D06DB8" w14:textId="77777777"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91A" w:rsidRPr="003E5740" w14:paraId="6F44225A" w14:textId="77777777" w:rsidTr="002D41AF">
        <w:tc>
          <w:tcPr>
            <w:tcW w:w="324" w:type="pct"/>
            <w:shd w:val="clear" w:color="auto" w:fill="BFBFBF" w:themeFill="background1" w:themeFillShade="BF"/>
          </w:tcPr>
          <w:p w14:paraId="238421AE" w14:textId="77777777"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FFFFFF" w:themeFill="background1"/>
            <w:vAlign w:val="center"/>
          </w:tcPr>
          <w:p w14:paraId="1F0CD6DF" w14:textId="77777777" w:rsidR="00FE091A" w:rsidRPr="003E5740" w:rsidRDefault="00FE091A" w:rsidP="003E57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A9BE780" w14:textId="77777777"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планировать работу и расставлять приоритеты для обеспечения максимальной ее эффективности и соблюдения сроков;</w:t>
            </w:r>
          </w:p>
          <w:p w14:paraId="5A0D0612" w14:textId="77777777"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место;</w:t>
            </w:r>
          </w:p>
          <w:p w14:paraId="40AEC1F2" w14:textId="77777777" w:rsidR="005804AF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поддерживать чистоту и </w:t>
            </w:r>
            <w:r w:rsidR="00004D98" w:rsidRPr="003E5740">
              <w:rPr>
                <w:rFonts w:ascii="Times New Roman" w:hAnsi="Times New Roman"/>
                <w:sz w:val="24"/>
                <w:szCs w:val="24"/>
              </w:rPr>
              <w:t>необходимые условия</w:t>
            </w:r>
            <w:r w:rsidRPr="003E5740">
              <w:rPr>
                <w:rFonts w:ascii="Times New Roman" w:hAnsi="Times New Roman"/>
                <w:sz w:val="24"/>
                <w:szCs w:val="24"/>
              </w:rPr>
              <w:t xml:space="preserve"> на рабочем месте</w:t>
            </w:r>
            <w:r w:rsidR="005804AF" w:rsidRPr="003E574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B533FDA" w14:textId="77777777" w:rsidR="005804AF" w:rsidRPr="003E5740" w:rsidRDefault="005804AF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</w:t>
            </w:r>
            <w:r w:rsidR="009C1926" w:rsidRPr="003E5740">
              <w:rPr>
                <w:rFonts w:ascii="Times New Roman" w:hAnsi="Times New Roman"/>
                <w:sz w:val="24"/>
                <w:szCs w:val="24"/>
              </w:rPr>
              <w:t>;</w:t>
            </w:r>
            <w:r w:rsidRPr="003E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C546FE" w14:textId="77777777" w:rsidR="005804AF" w:rsidRPr="003E5740" w:rsidRDefault="005804AF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не приступать к работе с влажными руками не класть предметы на оборудование и дисплей;</w:t>
            </w:r>
          </w:p>
          <w:p w14:paraId="12414BFA" w14:textId="77777777" w:rsidR="00FE091A" w:rsidRPr="003E5740" w:rsidRDefault="005804AF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не давить и не стучать по интерактивной панели, не прислоняться к ней.</w:t>
            </w:r>
          </w:p>
        </w:tc>
        <w:tc>
          <w:tcPr>
            <w:tcW w:w="638" w:type="pct"/>
            <w:shd w:val="clear" w:color="auto" w:fill="FFFFFF" w:themeFill="background1"/>
            <w:vAlign w:val="center"/>
          </w:tcPr>
          <w:p w14:paraId="6E0C7728" w14:textId="77777777"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773" w:rsidRPr="003E5740" w14:paraId="7D4E5425" w14:textId="77777777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14:paraId="23E6DB65" w14:textId="77777777" w:rsidR="00764773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8" w:type="pct"/>
            <w:vAlign w:val="center"/>
          </w:tcPr>
          <w:p w14:paraId="6A7B7F8A" w14:textId="77777777" w:rsidR="00764773" w:rsidRPr="003E5740" w:rsidRDefault="003A08AF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Определение индивидуальной нуждаемости граждан в социальном обслуживании</w:t>
            </w:r>
          </w:p>
        </w:tc>
        <w:tc>
          <w:tcPr>
            <w:tcW w:w="638" w:type="pct"/>
            <w:vAlign w:val="center"/>
          </w:tcPr>
          <w:p w14:paraId="1ED8C6C6" w14:textId="77777777" w:rsidR="00764773" w:rsidRPr="003E5740" w:rsidRDefault="00A03FE6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96ABF"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C85B30" w:rsidRPr="003E5740" w14:paraId="7FC1E4CE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40FF14D0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14CE55B1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ABA30E1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</w:t>
            </w:r>
            <w:r w:rsidR="00C85B30" w:rsidRPr="003E5740">
              <w:rPr>
                <w:rFonts w:ascii="Times New Roman" w:hAnsi="Times New Roman"/>
                <w:sz w:val="24"/>
                <w:szCs w:val="24"/>
              </w:rPr>
              <w:t>собенности организации приема граждан, обратившихся за получением социальных услуг, мер социальной поддержки и государственной социальной помощи, в том числе на основании представленной индивидуальной программы предоставления социальных услуг</w:t>
            </w:r>
            <w:r w:rsidRPr="003E57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3F20FD0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</w:t>
            </w:r>
            <w:r w:rsidR="00C85B30" w:rsidRPr="003E5740">
              <w:rPr>
                <w:rFonts w:ascii="Times New Roman" w:hAnsi="Times New Roman"/>
                <w:sz w:val="24"/>
                <w:szCs w:val="24"/>
              </w:rPr>
              <w:t>бстоятельства, которые ухудшают или могут ухудшить условия жизнедеятельности гражданина</w:t>
            </w:r>
            <w:r w:rsidRPr="003E57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5583DD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</w:t>
            </w:r>
            <w:r w:rsidR="00C85B30" w:rsidRPr="003E5740">
              <w:rPr>
                <w:rFonts w:ascii="Times New Roman" w:hAnsi="Times New Roman"/>
                <w:sz w:val="24"/>
                <w:szCs w:val="24"/>
              </w:rPr>
              <w:t xml:space="preserve">собенности учета граждан, признанных нуждающимися в социальном </w:t>
            </w:r>
            <w:r w:rsidR="00C85B30" w:rsidRPr="003E5740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обслуживании</w:t>
            </w:r>
            <w:r w:rsidRPr="003E57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3B0A54D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основные направления государственной политики в сфере социальной защиты и социального обслуживания населения; 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обязанностей;</w:t>
            </w:r>
          </w:p>
          <w:p w14:paraId="0AC26A05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требования к соблюдению конфиденциальности личной информации, хранению и использованию персональных данных граждан, обратившихся за получением социальных услуг, мер социальной поддержки и государственной социальной помощи;</w:t>
            </w:r>
          </w:p>
          <w:p w14:paraId="5F69FCA2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порядок предоставления социальных услуг и порядок признания гражданина нуждающимся в социальном обслуживании, определения индивидуальной потребности в социальных услугах, составления индивидуальных программ предоставления социальных услуг;</w:t>
            </w:r>
          </w:p>
          <w:p w14:paraId="000DC340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цели, задачи и функции поставщиков социальных услуг; особенности социальной работы с различными гражданами - получателями социальных услуг и группами населения, а именно типологию проблем граждан, признанных нуждающимися; этические основы социальной работы;</w:t>
            </w:r>
          </w:p>
          <w:p w14:paraId="2B080D0C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методы диагностики причин, ухудшающих условия жизнедеятельности граждан, снижающих их возможности самостоятельно обеспечивать свои основные жизненные потребности, основы комплексных подходов к оценке потребностей граждан в предоставлении социальных услуг, социального сопровождения, мер социальной поддержки и государственной социальной помощи;</w:t>
            </w:r>
          </w:p>
          <w:p w14:paraId="6EE951EF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виды, структуру и содержание документов, необходимых для оказания социальных услуг, социального сопровождения; основы документоведения, требования к отчетности, порядку и срокам ее предоставления в рамках своей компетенции</w:t>
            </w:r>
          </w:p>
        </w:tc>
        <w:tc>
          <w:tcPr>
            <w:tcW w:w="638" w:type="pct"/>
            <w:vMerge w:val="restart"/>
            <w:vAlign w:val="center"/>
          </w:tcPr>
          <w:p w14:paraId="07F93DBB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85B30" w:rsidRPr="003E5740" w14:paraId="513A25C4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4C73A3AD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0B5B12F8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FF375E2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вести первичный прием граждан, обратившихся в организацию социального обслуживания;</w:t>
            </w:r>
          </w:p>
          <w:p w14:paraId="79FE2502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проводить индивидуальный опрос граждан и анализировать комплекс документов, подтверждающих индивидуальную нуждаемость граждан в социальных услугах;</w:t>
            </w:r>
          </w:p>
          <w:p w14:paraId="25DEA9A0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организовывать обследование условий жизнедеятельности гражданина по месту жительства (фактического пребывания), определять причины, способные привести их в положение, представляющее опасность для жизни и (или) здоровья;</w:t>
            </w:r>
          </w:p>
          <w:p w14:paraId="6A1E282E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обобщать и систематизировать информацию, касающуюся обстоятельств, которые ухудшают или могут ухудшить условия жизнедеятельности граждан, и определять методы их преодоления;</w:t>
            </w:r>
          </w:p>
          <w:p w14:paraId="21F84A60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взаимодействовать с гражданами, нуждающимися в социальном обслуживании;</w:t>
            </w:r>
          </w:p>
          <w:p w14:paraId="4D49FA4C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устанавливать контакты с социальным окружением гражданина с целью уточнения условий его жизнедеятельности гражданина при предоставлении социальных услуг, указанных в индивидуальной программе предоставления социальных услуг;</w:t>
            </w:r>
          </w:p>
          <w:p w14:paraId="2A142302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основные методы, способы и средства получения, </w:t>
            </w:r>
            <w:r w:rsidRPr="003E5740">
              <w:rPr>
                <w:rFonts w:ascii="Times New Roman" w:hAnsi="Times New Roman"/>
                <w:sz w:val="24"/>
                <w:szCs w:val="24"/>
              </w:rPr>
              <w:lastRenderedPageBreak/>
              <w:t>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интернет;</w:t>
            </w:r>
          </w:p>
          <w:p w14:paraId="618FBEB2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вести документацию, необходимую для предоставления социальных услуг и социального сопровождения, в соответствии с требованиями к отчетности в бумажном и электронном виде</w:t>
            </w:r>
          </w:p>
        </w:tc>
        <w:tc>
          <w:tcPr>
            <w:tcW w:w="638" w:type="pct"/>
            <w:vMerge/>
            <w:vAlign w:val="center"/>
          </w:tcPr>
          <w:p w14:paraId="62938AA1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14:paraId="29D53BC5" w14:textId="77777777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14:paraId="3EC7C3E5" w14:textId="77777777" w:rsidR="00C85B30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8" w:type="pct"/>
            <w:vAlign w:val="center"/>
          </w:tcPr>
          <w:p w14:paraId="10B2ED0E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Определение порядка и конкретных условий реализации индивидуальной программы предоставления социальных услуг, представленной получателем социальных услуг</w:t>
            </w:r>
          </w:p>
        </w:tc>
        <w:tc>
          <w:tcPr>
            <w:tcW w:w="638" w:type="pct"/>
            <w:vAlign w:val="center"/>
          </w:tcPr>
          <w:p w14:paraId="3B3CE2CA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A03FE6"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5B30" w:rsidRPr="003E5740" w14:paraId="09772F0A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7462CCFB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0D5E9FEA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22988B0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жизнедеятельности; </w:t>
            </w:r>
          </w:p>
          <w:p w14:paraId="0E6D6FA7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планирования действий, выбор социальных услуг при организации предоставления социальных услуг, определенных индивидуальной программой предоставления социальных услуг; </w:t>
            </w:r>
          </w:p>
          <w:p w14:paraId="1761177D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взаимодействие со специалистами, организациями и сообществами по оказанию помощи в решении проблем получателей социальных услуг, связанных с преодолением обстоятельств, ухудшающих или способных ухудшить условия их жизнедеятельности;</w:t>
            </w:r>
          </w:p>
          <w:p w14:paraId="02CEDB46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обязанностей; основные направления политики социальной защиты населения на федеральном, региональном, муниципальном уровнях; </w:t>
            </w:r>
          </w:p>
          <w:p w14:paraId="54BEBD22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основные типы проблем, возникающих у получателей социальных услуг; </w:t>
            </w:r>
          </w:p>
          <w:p w14:paraId="346A9DBE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основные формы и виды социального обслуживания; основы составления индивидуальной программы предоставления социальных услуг; порядок предоставления социальных услуг; технологии социальной работы и условия их применения; </w:t>
            </w:r>
          </w:p>
          <w:p w14:paraId="79324B13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основы проектирования, прогнозирования и моделирования в социальной работе; экономические основы социальной работы; инфраструктуру предоставления социальных услуг в муниципальном образовании, ресурсы местного сообщества</w:t>
            </w:r>
          </w:p>
        </w:tc>
        <w:tc>
          <w:tcPr>
            <w:tcW w:w="638" w:type="pct"/>
            <w:vMerge w:val="restart"/>
            <w:vAlign w:val="center"/>
          </w:tcPr>
          <w:p w14:paraId="19771BEE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14:paraId="0E58232E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3C54413D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07579A41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6C561F7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конкретизировать цели, указанные в индивидуальной программе предоставления социальных услуг на основе проведенной диагностики, а также прогнозировать результаты предоставления социальных услуг; </w:t>
            </w:r>
          </w:p>
          <w:p w14:paraId="1D4C1CF8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технологии и методы социальной работы; </w:t>
            </w:r>
          </w:p>
          <w:p w14:paraId="0C002093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взаимопомощи; </w:t>
            </w:r>
          </w:p>
          <w:p w14:paraId="7BEE7001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учитывать изменяющиеся условия жизнедеятельности граждан с целью внесения предложений о корректировке индивидуальной программы предоставления социальных услуг; </w:t>
            </w:r>
          </w:p>
          <w:p w14:paraId="054BD6F2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взаимодействовать со специалистами, организациями и сообществами при предоставлении социальных услуг, мер социальной поддержки и государственной социальной помощи</w:t>
            </w:r>
          </w:p>
        </w:tc>
        <w:tc>
          <w:tcPr>
            <w:tcW w:w="638" w:type="pct"/>
            <w:vMerge/>
            <w:vAlign w:val="center"/>
          </w:tcPr>
          <w:p w14:paraId="4981A9B3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14:paraId="3B4D8D2E" w14:textId="77777777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14:paraId="664A4572" w14:textId="77777777" w:rsidR="00C85B30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038" w:type="pct"/>
            <w:vAlign w:val="center"/>
          </w:tcPr>
          <w:p w14:paraId="4A5706EC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Организация 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  <w:tc>
          <w:tcPr>
            <w:tcW w:w="638" w:type="pct"/>
            <w:vAlign w:val="center"/>
          </w:tcPr>
          <w:p w14:paraId="07B163C7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3FE6"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5B30" w:rsidRPr="003E5740" w14:paraId="600E5CFD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292DE6EB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61008A9A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CD22FDA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документы для заключения договора о предоставлении гражданину социальных услуг в соответствии с индивидуальной программой предоставления социальных услуг;</w:t>
            </w:r>
          </w:p>
          <w:p w14:paraId="5682AC57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особенности предоставления социальных услуг получателям социальных услуг, а также мер социальной поддержки и государственной социальной помощи;</w:t>
            </w:r>
          </w:p>
          <w:p w14:paraId="6E1A600B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особенности посредничества между гражданином, нуждающимся в предоставлении социальных услуг, мер социальной поддержки, государственной социальной помощи, и различными специалистами (организациями) с целью представления интересов гражданина и решения его социальных проблем;</w:t>
            </w:r>
          </w:p>
          <w:p w14:paraId="04E3690E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особенности мобилизации собственных ресурсов граждан и ресурсов их социального окружения для преодоления обстоятельств, ухудшающих или способных ухудшить условия жизнедеятельности граждан;</w:t>
            </w:r>
          </w:p>
          <w:p w14:paraId="2341F6A9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направление получателей социальных услуг в специализированные социальные организации (подразделения) и (или) к профильным специалистам;</w:t>
            </w:r>
          </w:p>
          <w:p w14:paraId="34A06A31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социальное сопровождение граждан в процессе реализации индивидуальной программы предоставления социальных услуг и оказания мер социальной поддержки;</w:t>
            </w:r>
          </w:p>
          <w:p w14:paraId="0916A781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профилактическую работу по предупреждению появления и (или) развитию обстоятельств, ухудшающих или способных ухудшить условия жизнедеятельности граждан;</w:t>
            </w:r>
          </w:p>
          <w:p w14:paraId="4524C133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основные направления политики в сфере социальной защиты и социального обслуживания населения, порядок предоставления социальных услуг, перечень документов, необходимых для предоставления социальных услуг гражданам, обратившимся в социальные службы, правила ведения документации;</w:t>
            </w:r>
          </w:p>
          <w:p w14:paraId="2E14AA5A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систему организаций социального обслуживания на региональном и муниципальном уровне, их цели, задачи и функции; цели, принципы и основы организации социального посредничества между получателем социальных услуг и различными социальными институтами для представления интересов получателей социальных услуг и решения его социальных проблем; регламент межведомственного взаимодействия;</w:t>
            </w:r>
          </w:p>
          <w:p w14:paraId="69D81CF4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правила оказания ситуационной помощи инвалидам различных категорий на объектах социальной, инженерной и транспортной инфраструктуры; основы геронтологии; технологии </w:t>
            </w:r>
            <w:r w:rsidR="00C85B30" w:rsidRPr="003E5740">
              <w:rPr>
                <w:rFonts w:ascii="Times New Roman" w:hAnsi="Times New Roman"/>
                <w:sz w:val="24"/>
                <w:szCs w:val="24"/>
              </w:rPr>
              <w:t>социальной работы</w:t>
            </w:r>
          </w:p>
        </w:tc>
        <w:tc>
          <w:tcPr>
            <w:tcW w:w="638" w:type="pct"/>
            <w:vMerge w:val="restart"/>
            <w:vAlign w:val="center"/>
          </w:tcPr>
          <w:p w14:paraId="22DBA9D0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14:paraId="0D9CDC6A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22123A3E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30511851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21EB351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подготавливать документы для заключения договора о предоставлении гражданину социальных услуг в соответствии с индивидуальной программой предоставления социальных услуг;</w:t>
            </w:r>
          </w:p>
          <w:p w14:paraId="5ED206BC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оптимальное сочетание различных технологий социальной работы в процессе предоставления социальных услуг, определенных </w:t>
            </w:r>
            <w:r w:rsidRPr="003E574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программой предоставления социальных услуг;</w:t>
            </w:r>
          </w:p>
          <w:p w14:paraId="3A59521C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обеспечивать организацию взаимодействия профильных специалистов в процессе предоставления социальных услуг гражданам;</w:t>
            </w:r>
          </w:p>
          <w:p w14:paraId="0FAFC0A9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мотивировать получателей социальных услуг и их социальное окружение к активному участию в реализации индивидуальной программы предоставления социальных услуг;</w:t>
            </w:r>
          </w:p>
          <w:p w14:paraId="647EC79E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услуг;</w:t>
            </w:r>
          </w:p>
          <w:p w14:paraId="6EBCE963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использовать основы правовых знаний в сфере предоставления социальных услуг, мер социальной поддержки и государственной социальной помощи;</w:t>
            </w:r>
          </w:p>
          <w:p w14:paraId="605277DE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принимать участие в пилотных проектах и использовать инновационные технологии социального обслуживания населения с учетом индивидуальных особенностей получателей социальных услуг;</w:t>
            </w:r>
          </w:p>
          <w:p w14:paraId="56CD780F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обеспечивать конфиденциальность личной информации о гражданах, обратившихся за получением социальных услуг</w:t>
            </w:r>
          </w:p>
        </w:tc>
        <w:tc>
          <w:tcPr>
            <w:tcW w:w="638" w:type="pct"/>
            <w:vMerge/>
            <w:vAlign w:val="center"/>
          </w:tcPr>
          <w:p w14:paraId="2383AD52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14:paraId="41999479" w14:textId="77777777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14:paraId="55C075C5" w14:textId="77777777" w:rsidR="00C85B30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38" w:type="pct"/>
            <w:vAlign w:val="center"/>
          </w:tcPr>
          <w:p w14:paraId="5372E74C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Персональное сопровождение ветеранов боевых действий, лиц, принимавших участие в боевых действиях, членов семей погибших (умерших)</w:t>
            </w:r>
          </w:p>
        </w:tc>
        <w:tc>
          <w:tcPr>
            <w:tcW w:w="638" w:type="pct"/>
            <w:vAlign w:val="center"/>
          </w:tcPr>
          <w:p w14:paraId="7A203B8D" w14:textId="77777777" w:rsidR="00C85B30" w:rsidRPr="003E5740" w:rsidRDefault="00A03FE6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85B30" w:rsidRPr="003E5740" w14:paraId="73096A46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3BE1B05D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5C37A16C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D388A91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 в сфере социального обслуживания и социальной защиты граждан в части, необходимой для исполнения должностных обязанностей;</w:t>
            </w:r>
          </w:p>
          <w:p w14:paraId="5D28D0D0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 в сфере содействия занятости граждан, обеспечения государственных гарантий получения образования;</w:t>
            </w:r>
          </w:p>
          <w:p w14:paraId="01DFAA3C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 по вопросу получения статуса "ветеран боевых действий";</w:t>
            </w:r>
          </w:p>
          <w:p w14:paraId="7C927E22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нормативные правовые акты субъектов российской федерации, муниципальные правовые акты органов местного самоуправления, регулирующие предоставление мер социальной поддержки;</w:t>
            </w:r>
          </w:p>
          <w:p w14:paraId="1AFDE35B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порядок установления инвалидности и обеспечения ветеранов боевых действий, лиц, принимавших участие в боевых действиях, членов семей погибших (умерших), являющихся инвалидами, современными техническими средствами реабилитации, протезами;</w:t>
            </w:r>
          </w:p>
          <w:p w14:paraId="1907CDFD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порядок реализации в субъектах российской федерации мероприятий, рекомендованных в индивидуальных программах реабилитации и абилитации инвалидов;</w:t>
            </w:r>
          </w:p>
          <w:p w14:paraId="5B7611AA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порядок адаптации жилого помещения под индивидуальные потребности инвалида;</w:t>
            </w:r>
          </w:p>
          <w:p w14:paraId="5B908DC8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порядок организации оказания психолого-психотерапевтической помощи;</w:t>
            </w:r>
          </w:p>
          <w:p w14:paraId="539C287E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особенности построения коммуникации с человеком, страдающим посттравматическим психическим расстройством</w:t>
            </w:r>
          </w:p>
        </w:tc>
        <w:tc>
          <w:tcPr>
            <w:tcW w:w="638" w:type="pct"/>
            <w:vMerge w:val="restart"/>
            <w:vAlign w:val="center"/>
          </w:tcPr>
          <w:p w14:paraId="28CA46C3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14:paraId="15E15867" w14:textId="77777777" w:rsidTr="009C1926">
        <w:trPr>
          <w:trHeight w:val="841"/>
        </w:trPr>
        <w:tc>
          <w:tcPr>
            <w:tcW w:w="324" w:type="pct"/>
            <w:vMerge/>
            <w:shd w:val="clear" w:color="auto" w:fill="BFBFBF" w:themeFill="background1" w:themeFillShade="BF"/>
          </w:tcPr>
          <w:p w14:paraId="4B3EEB8D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47DF5E42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F2FE23E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выстраивать индивидуальный подход в организации работы с ветеранами боевых действий, лицами, принимавшими участие в боевых действиях, членами семей погибших (умерших);</w:t>
            </w:r>
          </w:p>
          <w:p w14:paraId="4B073D50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вести прием ветеранов боевых действий, лиц, принимавших участие в боевых действиях, членов семей погибших (умерших), обратившихся за получением мер поддержки, социальных и иных услуг, помощи;</w:t>
            </w:r>
          </w:p>
          <w:p w14:paraId="6FC80944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взаимодействовать со специалистами, организациями и сообществами при предоставлении ветеранам боевых действий, лицам, принимавшим участие в боевых действиях, членам семей погибших (умерших) мер поддержки, социальных и иных услуг помощи лично и с использованием дистанционных технологий, в том числе с использованием мобильного приложения;</w:t>
            </w:r>
          </w:p>
          <w:p w14:paraId="6818626C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содействовать участию ветеранов боевых действий, лиц, принимавших участие в боевых действиях, в спортивных мероприятиях, в просветительной деятельности в сфере патриотического воспитания, в работе с общественными организациями, объединениями ветеранов, волонтерами общественных проектов, в мероприятиях по увековечению памяти ветеранов и их подвигов, вовлечению в культурно-досуговую деятельность;</w:t>
            </w:r>
          </w:p>
          <w:p w14:paraId="0A84B8A8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формировать и направлять ветеранам боевых действий, лицам, принимавшим участие в боевых действиях, членам семей погибших (умерших), в том числе посредством мобильного приложения, информацию о предоставляемых мерах поддержки, социальных и иных услугах, помощи, о результатах рассмотрения и исполнения поступивших от них обращений;</w:t>
            </w:r>
          </w:p>
          <w:p w14:paraId="20ACBC55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осуществлять выезды по месту жительства (фактического пребывания) ветеранов боевых действий, лиц, принимавших участие в боевых действиях, и членов семей погибших (умерших) при необходимости, выявлять потребность в мерах поддержки, социальных и иных услугах, помощи, осуществлять сбор информации о вопросах, требующих решения;</w:t>
            </w:r>
          </w:p>
          <w:p w14:paraId="1DC1BE4E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производить установку мобильного приложения ветеранам боевых действий, лицам, принимавшим участие в боевых действиях, членам семей погибших (умерших) для коммуникации;</w:t>
            </w:r>
          </w:p>
          <w:p w14:paraId="2CAE7D5F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осуществлять мониторинг предоставления мер поддержки, оказания социальных и иных услуг, помощи ветеранам боевых действий, лицам, принимавшим участие в боевых действиях, членам семей погибших (умерших);</w:t>
            </w:r>
          </w:p>
          <w:p w14:paraId="3D0C607B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соблюдать профессиональную этику;</w:t>
            </w:r>
          </w:p>
          <w:p w14:paraId="1EDE26A7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"интернет";</w:t>
            </w:r>
          </w:p>
          <w:p w14:paraId="4B7D9196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вести документацию, необходимую для персонального сопровождения предоставления мер поддержки, социальных и иных услуг, помощи, в соответствии с требованиями к отчетности в бумажном и электронном виде;</w:t>
            </w:r>
          </w:p>
          <w:p w14:paraId="2B46F4D2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основы правовых знаний в сфере предоставления мер </w:t>
            </w:r>
            <w:r w:rsidRPr="003E5740">
              <w:rPr>
                <w:rFonts w:ascii="Times New Roman" w:hAnsi="Times New Roman"/>
                <w:sz w:val="24"/>
                <w:szCs w:val="24"/>
              </w:rPr>
              <w:lastRenderedPageBreak/>
              <w:t>поддержки, социальных и иных услуг, помощи;</w:t>
            </w:r>
          </w:p>
          <w:p w14:paraId="5C2AE126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обеспечивать конфиденциальность личной информации о ветеране боевых действий, лице, принимавшем участие в боевых действиях, члене семьи погибшего (умершего), обратившемся за получением мер поддержки, социальных и иных услуг, помощи</w:t>
            </w:r>
          </w:p>
        </w:tc>
        <w:tc>
          <w:tcPr>
            <w:tcW w:w="638" w:type="pct"/>
            <w:vMerge/>
            <w:vAlign w:val="center"/>
          </w:tcPr>
          <w:p w14:paraId="740C45DE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14:paraId="23BF11E4" w14:textId="77777777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14:paraId="0109198D" w14:textId="77777777" w:rsidR="00C85B30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038" w:type="pct"/>
            <w:vAlign w:val="center"/>
          </w:tcPr>
          <w:p w14:paraId="5525D731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Планирование, организация и контроль деятельности подразделения по предоставлению социальных услуг, социального сопровождения, профилактике обстоятельств, обуславливающих нуждаемость гражданина в социальном обслуживании</w:t>
            </w:r>
          </w:p>
        </w:tc>
        <w:tc>
          <w:tcPr>
            <w:tcW w:w="638" w:type="pct"/>
            <w:vAlign w:val="center"/>
          </w:tcPr>
          <w:p w14:paraId="27BD49A5" w14:textId="77777777" w:rsidR="00C85B30" w:rsidRPr="003E5740" w:rsidRDefault="00A03FE6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C85B30" w:rsidRPr="003E5740" w14:paraId="174C027F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741E0E39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40149BF7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1B024ED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плановые цели подразделения и отдельных специалистов; ресурсы, необходимые для реализации социального обслуживания, ответственных исполнителей; объем работы сотрудников подразделения и распределение заданий между ними; группы специалистов для междисциплинарного и (или) межведомственного взаимодействия при социальном обслуживании граждан;</w:t>
            </w:r>
          </w:p>
          <w:p w14:paraId="0D857BE8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содействия в предоставлении медицинской, психологической, социальной помощи гражданам, признанным нуждающимися в социальном обслуживании, не относящемся к социальным услугам (социальное сопровождение); </w:t>
            </w:r>
          </w:p>
          <w:p w14:paraId="54EF24A8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координацию деятельности сотрудников подразделения по выполнению поставленных задач; </w:t>
            </w:r>
          </w:p>
          <w:p w14:paraId="755E35C4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контроль выполнения плановых целей и деятельности специалистов; </w:t>
            </w:r>
          </w:p>
          <w:p w14:paraId="3A41A042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анализ работы отдельных специалистов и подразделения в целом; </w:t>
            </w:r>
          </w:p>
          <w:p w14:paraId="02ADC7CA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мероприятия для обеспечения принятия коллективных решений по осуществлению социального обслуживания граждан; </w:t>
            </w:r>
          </w:p>
          <w:p w14:paraId="5FD6529E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мероприятий по повышению квалификации сотрудников подразделения; </w:t>
            </w:r>
          </w:p>
          <w:p w14:paraId="3C2C671F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технологии наставничества, направленные на оказание помощи новым сотрудникам подразделения, включая их адаптацию на рабочем месте; </w:t>
            </w:r>
          </w:p>
          <w:p w14:paraId="0E7CD413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организацию мероприятий по профилактике профессионального выгорания</w:t>
            </w:r>
            <w:r w:rsidR="003E5740" w:rsidRPr="003E57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E09F23" w14:textId="77777777"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обязанностей; основы социального сопровождения; цели, принципы и технологии управления персоналом; технологии социальной работы; основы конфликтологии и медиации; основы документоведения, требования к отчетности, порядку и срокам ее предоставления в рамках своей компетенции; принципы, виды, методы и технологии наставничества; этические основы социальной работы и делового общения</w:t>
            </w:r>
          </w:p>
        </w:tc>
        <w:tc>
          <w:tcPr>
            <w:tcW w:w="638" w:type="pct"/>
            <w:vMerge w:val="restart"/>
            <w:vAlign w:val="center"/>
          </w:tcPr>
          <w:p w14:paraId="7545F16E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14:paraId="1FDD56CD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5A088D97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152CB053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E752B27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планировать работу подразделения; </w:t>
            </w:r>
          </w:p>
          <w:p w14:paraId="2005708E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формулировать цели, задачи, определять обязанности и трудовые действия сотрудников подразделения; </w:t>
            </w:r>
          </w:p>
          <w:p w14:paraId="0BBBB4F5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организовывать взаимодействие специалистов в процессе предоставления социальных услуг, мер социальной поддержки и государственной социальной помощи; </w:t>
            </w:r>
          </w:p>
          <w:p w14:paraId="3B19C56A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организовывать социальное сопровождение граждан, признанных </w:t>
            </w:r>
            <w:r w:rsidRPr="003E57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нуждающимися в социальном обслуживании; </w:t>
            </w:r>
          </w:p>
          <w:p w14:paraId="66B74600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инструменты межличностных коммуникаций; </w:t>
            </w:r>
          </w:p>
          <w:p w14:paraId="20056DAE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регулировать конфликты, применять навыки медиации в социальной сфере;</w:t>
            </w:r>
          </w:p>
          <w:p w14:paraId="0B4D7379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инструментарий выявления возможностей и потребностей конкретного сотрудника с целью определения его профессионального потенциала; </w:t>
            </w:r>
          </w:p>
          <w:p w14:paraId="35539278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реализовывать технологии наставничества, выстраивать модели его организации и проведения в соответствии с изменяющимися потребностями сотрудников; </w:t>
            </w:r>
          </w:p>
          <w:p w14:paraId="6226D132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определять стимулирующие факторы профессиональной деятельности, разрабатывать и реализовывать систему стимулирования эффективной профессиональной деятельности</w:t>
            </w:r>
          </w:p>
        </w:tc>
        <w:tc>
          <w:tcPr>
            <w:tcW w:w="638" w:type="pct"/>
            <w:vMerge/>
            <w:vAlign w:val="center"/>
          </w:tcPr>
          <w:p w14:paraId="06344F92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14:paraId="066D6CBE" w14:textId="77777777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14:paraId="0957CA3F" w14:textId="77777777" w:rsidR="00C85B30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38" w:type="pct"/>
            <w:vAlign w:val="center"/>
          </w:tcPr>
          <w:p w14:paraId="07F68937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Контроль реализации индивидуальной программы предоставления социальных услуг</w:t>
            </w:r>
          </w:p>
        </w:tc>
        <w:tc>
          <w:tcPr>
            <w:tcW w:w="638" w:type="pct"/>
            <w:vAlign w:val="center"/>
          </w:tcPr>
          <w:p w14:paraId="17FAAA8C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85B30" w:rsidRPr="003E5740" w14:paraId="03A149F7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2EF16B1F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7EA763A4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6A6938B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организацию контроля качества, результативности и эффективности предоставления социальных услуг в рамках реализации индивидуальной программы предоставления социальных услуг;</w:t>
            </w:r>
          </w:p>
          <w:p w14:paraId="6F773D32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организацию контроля за соблюдением стандартов предоставления социальных услуг;</w:t>
            </w:r>
          </w:p>
          <w:p w14:paraId="4C739130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особенности контроля выполнения индивидуальной программы предоставления социальных услуг;</w:t>
            </w:r>
          </w:p>
          <w:p w14:paraId="0895B92E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взаимодействие с получателями социальных услуг, организацию личного приема граждан по вопросам предоставления социальных услуг;</w:t>
            </w:r>
          </w:p>
          <w:p w14:paraId="72EDCBE9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мониторинг удовлетворенности граждан качеством предоставления социальных услуг;</w:t>
            </w:r>
          </w:p>
          <w:p w14:paraId="27B49E4F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основы контроля качества предоставления социальных услуг, порядка предоставления социальных услуг, методы обработки данных эмпирических исследований, предоставления их в числовой, табличной, графической форме, принципы и правила проведения опросов населения и экспертных опросов, направленных на выявление качества и эффективности предоставляемых услуг и мер социальной поддержки, основы стандартизации и количественной оценки качества предоставления социальных услуг</w:t>
            </w:r>
          </w:p>
        </w:tc>
        <w:tc>
          <w:tcPr>
            <w:tcW w:w="638" w:type="pct"/>
            <w:vMerge w:val="restart"/>
            <w:vAlign w:val="center"/>
          </w:tcPr>
          <w:p w14:paraId="572A0F7E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14:paraId="256C577A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5D9F3F80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4154093C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FF326AD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производить личный прием граждан по вопросам предоставления социальных услуг в организации;</w:t>
            </w:r>
          </w:p>
          <w:p w14:paraId="3E1F998F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использовать методы и технологии для оценки качества, результативности и эффективности предоставления социальных услуг;</w:t>
            </w:r>
          </w:p>
          <w:p w14:paraId="5D52CD34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проводить различные виды опросов населения и экспертных опросов, направленных на оценку качества и эффективности предоставляемых услуг;</w:t>
            </w:r>
          </w:p>
          <w:p w14:paraId="4C971DF4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организовывать проведение мониторинга удовлетворенности граждан качеством предоставления социальных услуг;</w:t>
            </w:r>
          </w:p>
          <w:p w14:paraId="5C650037" w14:textId="77777777" w:rsidR="00C85B30" w:rsidRPr="00B93FE7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анализировать результаты предоставления социальных услуг в виде качественных и количественных данных, в том числе в электронном виде</w:t>
            </w:r>
          </w:p>
          <w:p w14:paraId="29C6315F" w14:textId="77777777" w:rsidR="00B93FE7" w:rsidRPr="003E5740" w:rsidRDefault="00B93FE7" w:rsidP="00B93FE7">
            <w:pPr>
              <w:pStyle w:val="aff1"/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8" w:type="pct"/>
            <w:vMerge/>
            <w:vAlign w:val="center"/>
          </w:tcPr>
          <w:p w14:paraId="3360D8DD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14:paraId="5E43F06C" w14:textId="77777777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14:paraId="486497D8" w14:textId="77777777" w:rsidR="00C85B30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038" w:type="pct"/>
            <w:vAlign w:val="center"/>
          </w:tcPr>
          <w:p w14:paraId="56221FF8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Прогнозирование и проектирование реализации социального обслуживания граждан и деятельности по профилактике обстоятельств, обусловливающих нуждаемость в социальном обслуживании</w:t>
            </w:r>
          </w:p>
        </w:tc>
        <w:tc>
          <w:tcPr>
            <w:tcW w:w="638" w:type="pct"/>
            <w:vAlign w:val="center"/>
          </w:tcPr>
          <w:p w14:paraId="76315983" w14:textId="77777777" w:rsidR="00C85B30" w:rsidRPr="003E5740" w:rsidRDefault="00A03FE6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85B30" w:rsidRPr="003E5740" w14:paraId="7C931429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6F6B468F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017EC84D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7D6D842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проведения мониторинга социальной ситуации на территории обслуживания; </w:t>
            </w:r>
          </w:p>
          <w:p w14:paraId="08335537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составления прогноза развития социального обслуживания на территории обслуживания; </w:t>
            </w:r>
          </w:p>
          <w:p w14:paraId="3458D9F3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разработку и экспертизу проектов (программ) по реализации социального обслуживания граждан и профилактике обстоятельств, обусловливающих нуждаемость в социальном обслуживании;</w:t>
            </w:r>
          </w:p>
          <w:p w14:paraId="4FAE173E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обязанностей; основы проектирования, прогнозирования и моделирования в социальной работе; основы организации профессиональной деятельности, контроля качества предоставления социальных услуг; основы анализа социальных процессов, происходящих в обществе, их возможные негативные последствия, ситуации социального риска</w:t>
            </w:r>
          </w:p>
        </w:tc>
        <w:tc>
          <w:tcPr>
            <w:tcW w:w="638" w:type="pct"/>
            <w:vMerge w:val="restart"/>
            <w:vAlign w:val="center"/>
          </w:tcPr>
          <w:p w14:paraId="64BE88CD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14:paraId="3903DE50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3179541E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169CDA0B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A6594FE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определять цель мониторинга социальной ситуации на территории обслуживания; </w:t>
            </w:r>
          </w:p>
          <w:p w14:paraId="46118234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различные методы мониторинга социальной ситуации; </w:t>
            </w:r>
          </w:p>
          <w:p w14:paraId="28BCEBFE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результаты мониторинга в определении целей социального обслуживания населения; </w:t>
            </w:r>
          </w:p>
          <w:p w14:paraId="72B646B6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выявлять и анализировать информацию о социальной ситуации на территории обслуживания; </w:t>
            </w:r>
          </w:p>
          <w:p w14:paraId="55C3B358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 информации, полученной в ходе мониторинга; </w:t>
            </w:r>
          </w:p>
          <w:p w14:paraId="4FC4214B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разрабатывать социальные проекты (программы) по реализации социального обслуживания граждан и профилактике обстоятельств, обусловливающих нуждаемость в социальном обслуживании; </w:t>
            </w:r>
          </w:p>
          <w:p w14:paraId="323E0A6C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анализировать применение существующих социальных технологий для реализации социального проекта (программы); </w:t>
            </w:r>
          </w:p>
          <w:p w14:paraId="1122925A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применять в своей деятельности инновационные технологии социального обслуживания; </w:t>
            </w:r>
          </w:p>
          <w:p w14:paraId="76553440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выполнять экспертизу социального проекта (программы); </w:t>
            </w:r>
          </w:p>
          <w:p w14:paraId="3DC265E0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использовать методы и средства получения, хранения, переработки информации, предоставления данных в числовой, табличной, графической форме, работать с компьютером как средством управления информацией, в том числе в информационно-телекоммуникационной сети интернет</w:t>
            </w:r>
          </w:p>
        </w:tc>
        <w:tc>
          <w:tcPr>
            <w:tcW w:w="638" w:type="pct"/>
            <w:vMerge/>
            <w:vAlign w:val="center"/>
          </w:tcPr>
          <w:p w14:paraId="65CB0822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14:paraId="1C716D00" w14:textId="77777777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14:paraId="6474745C" w14:textId="77777777" w:rsidR="00C85B30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38" w:type="pct"/>
            <w:vAlign w:val="center"/>
          </w:tcPr>
          <w:p w14:paraId="62A0CA55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повышение эффективности социального обслуживания</w:t>
            </w:r>
          </w:p>
        </w:tc>
        <w:tc>
          <w:tcPr>
            <w:tcW w:w="638" w:type="pct"/>
            <w:vAlign w:val="center"/>
          </w:tcPr>
          <w:p w14:paraId="4D7F01B5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3FE6"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C85B30" w:rsidRPr="003E5740" w14:paraId="7790CBC1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466F5039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37656F87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9745932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организации мероприятий по привлечению ресурсов организаций, общественных объединений, добровольческих (волонтерских) организаций и частных лиц к реализации социального обслуживания граждан; </w:t>
            </w:r>
          </w:p>
          <w:p w14:paraId="0F8EB420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использования средств массовой информации, сайтов, </w:t>
            </w:r>
            <w:r w:rsidRPr="003E57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социальных сетей для привлечения внимания общества к актуальным социальным проблемам, информирования о направлениях реализации и перспективах развития социальной работы; </w:t>
            </w:r>
          </w:p>
          <w:p w14:paraId="70A0E4BF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проведения работы по продвижению и популяризации позитивного опыта организации социального обслуживания и социальной поддержки населения путем подготовки материалов для средств массовой информации и взаимодействия с общественностью; </w:t>
            </w:r>
          </w:p>
          <w:p w14:paraId="67746B45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предложения по рационализации и модернизации технологий социального обслуживания, повышению их эффективности на индивидуальном, групповом и средовом уровнях; </w:t>
            </w:r>
          </w:p>
          <w:p w14:paraId="784427E1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обязанностей; региональные особенности социального развития, социальной структуры населения на вверенном участке работы (на территории, в социальной группе, в трудовом коллективе); </w:t>
            </w:r>
          </w:p>
          <w:p w14:paraId="69BADF91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технологии социального обслуживания населения, применяемые в России и за рубежом; основные направления политики социальной защиты населения; сущность и технологии социальной рекламы, ее функции и значение в обществе; си психологические основы работы с информацией; основы деятельности общественных объединений, организаций социальной направленности и взаимодействия с ними; основы фандрайзинга; экономические основы социальной работы</w:t>
            </w:r>
          </w:p>
        </w:tc>
        <w:tc>
          <w:tcPr>
            <w:tcW w:w="638" w:type="pct"/>
            <w:vMerge w:val="restart"/>
            <w:vAlign w:val="center"/>
          </w:tcPr>
          <w:p w14:paraId="411FAF31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14:paraId="358EB019" w14:textId="77777777" w:rsidTr="002D41AF">
        <w:tc>
          <w:tcPr>
            <w:tcW w:w="324" w:type="pct"/>
            <w:vMerge/>
            <w:shd w:val="clear" w:color="auto" w:fill="BFBFBF" w:themeFill="background1" w:themeFillShade="BF"/>
          </w:tcPr>
          <w:p w14:paraId="08E5ACF8" w14:textId="77777777"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vAlign w:val="center"/>
          </w:tcPr>
          <w:p w14:paraId="6E295153" w14:textId="77777777"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221D5F0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обобщать и внедрять передовой российский опыт реализации социального обслуживания и мер социальной поддержки; </w:t>
            </w:r>
          </w:p>
          <w:p w14:paraId="27192A89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производить сравнительный анализ российского и зарубежного опыта социальной работы, социального обслуживания и социальной поддержки населения и условия его применения; </w:t>
            </w:r>
          </w:p>
          <w:p w14:paraId="0B819527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адаптировать эффективный зарубежный опыт к российским условиям его применения; </w:t>
            </w:r>
          </w:p>
          <w:p w14:paraId="0543A24F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данные социологических опросов, статистики, анализировать отчетность организаций; </w:t>
            </w:r>
          </w:p>
          <w:p w14:paraId="0EB65977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разрабатывать перспективные планы (программы) развития профессиональных компетенций персонала с учетом передового российского и зарубежного опыта, а также современных тенденций развития сферы социального обслуживания; </w:t>
            </w:r>
          </w:p>
          <w:p w14:paraId="0492D684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разрабатывать и вносить на рассмотрение предложения по рационализации и модернизации средств и технологий социального обслуживания граждан, повышению его эффективности на индивидуальном, групповом и средовом уровнях; </w:t>
            </w:r>
          </w:p>
          <w:p w14:paraId="103C46D8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подготавливать информацию в виде буклетов, брошюр, статей, сообщений для средств массовой информации и интернет-ресурсов организаций (сайтов, социальных сетей); </w:t>
            </w:r>
          </w:p>
          <w:p w14:paraId="73768B7B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взаимодействовать со средствами массовой информации для привлечения внимания общественности к социальным проблемам, формирования спроса на социальные услуги; </w:t>
            </w:r>
          </w:p>
          <w:p w14:paraId="25D1E4AC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разрабатывать методические и информационные материалы по актуальным социальным проблемам населения, социальным рискам и </w:t>
            </w:r>
            <w:r w:rsidRPr="003E57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угрозам, способным негативно повлиять на условия жизнедеятельности граждан, а также о видах, формах и субъектах предоставления социальных услуг; </w:t>
            </w:r>
          </w:p>
          <w:p w14:paraId="003E5F0C" w14:textId="77777777"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взаимодействовать в вопросах социального обслуживания граждан - получателей социальных услуг с организациями различных сфер деятельности и форм собственности, общественными объединениями и частными лицами, в том числе, с целью привлечения ресурсов для социального обслуживания граждан</w:t>
            </w:r>
          </w:p>
        </w:tc>
        <w:tc>
          <w:tcPr>
            <w:tcW w:w="638" w:type="pct"/>
            <w:vMerge/>
            <w:vAlign w:val="center"/>
          </w:tcPr>
          <w:p w14:paraId="73D10A8D" w14:textId="77777777"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066E19" w14:textId="77777777" w:rsidR="00D3602E" w:rsidRDefault="00D3602E" w:rsidP="00C85B30">
      <w:pPr>
        <w:pStyle w:val="2"/>
        <w:spacing w:before="0" w:after="0"/>
        <w:ind w:firstLine="709"/>
        <w:jc w:val="center"/>
        <w:rPr>
          <w:rFonts w:ascii="Times New Roman" w:hAnsi="Times New Roman"/>
          <w:color w:val="000000"/>
          <w:szCs w:val="28"/>
          <w:lang w:val="ru-RU"/>
        </w:rPr>
      </w:pPr>
    </w:p>
    <w:p w14:paraId="17BA85B5" w14:textId="77777777" w:rsidR="007274B8" w:rsidRPr="00C85B30" w:rsidRDefault="00DA533B" w:rsidP="00C85B30">
      <w:pPr>
        <w:pStyle w:val="2"/>
        <w:spacing w:before="0" w:after="0"/>
        <w:ind w:firstLine="709"/>
        <w:jc w:val="center"/>
        <w:rPr>
          <w:rFonts w:ascii="Times New Roman" w:hAnsi="Times New Roman"/>
          <w:szCs w:val="28"/>
          <w:lang w:val="ru-RU"/>
        </w:rPr>
      </w:pPr>
      <w:r w:rsidRPr="00C85B30">
        <w:rPr>
          <w:rFonts w:ascii="Times New Roman" w:hAnsi="Times New Roman"/>
          <w:color w:val="000000"/>
          <w:szCs w:val="28"/>
          <w:lang w:val="ru-RU"/>
        </w:rPr>
        <w:t>1.3.</w:t>
      </w:r>
      <w:r w:rsidR="00C85B30">
        <w:rPr>
          <w:rFonts w:ascii="Times New Roman" w:hAnsi="Times New Roman"/>
          <w:color w:val="000000"/>
          <w:szCs w:val="28"/>
          <w:lang w:val="ru-RU"/>
        </w:rPr>
        <w:t xml:space="preserve"> Т</w:t>
      </w:r>
      <w:r w:rsidR="00C85B30" w:rsidRPr="00C85B30">
        <w:rPr>
          <w:rFonts w:ascii="Times New Roman" w:hAnsi="Times New Roman"/>
          <w:color w:val="000000"/>
          <w:szCs w:val="28"/>
          <w:lang w:val="ru-RU"/>
        </w:rPr>
        <w:t>ребования к схеме оценки</w:t>
      </w:r>
    </w:p>
    <w:p w14:paraId="69A83550" w14:textId="77777777" w:rsidR="00DE39D8" w:rsidRDefault="00AE6AB7" w:rsidP="00C85B3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C85B3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C85B30">
        <w:rPr>
          <w:rFonts w:ascii="Times New Roman" w:hAnsi="Times New Roman"/>
          <w:sz w:val="28"/>
          <w:szCs w:val="28"/>
          <w:lang w:val="ru-RU"/>
        </w:rPr>
        <w:t> </w:t>
      </w:r>
      <w:r w:rsidRPr="00C85B30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C85B30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C85B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C85B30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C85B30">
        <w:rPr>
          <w:rFonts w:ascii="Times New Roman" w:hAnsi="Times New Roman"/>
          <w:sz w:val="28"/>
          <w:szCs w:val="28"/>
          <w:lang w:val="ru-RU"/>
        </w:rPr>
        <w:t>.</w:t>
      </w:r>
    </w:p>
    <w:p w14:paraId="75121F9E" w14:textId="77777777" w:rsidR="00C56A9B" w:rsidRPr="00C85B30" w:rsidRDefault="00C85B30" w:rsidP="00C85B30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C85B30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C85B30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5353DD45" w14:textId="77777777" w:rsidR="007274B8" w:rsidRPr="00C85B30" w:rsidRDefault="007274B8" w:rsidP="00C85B30">
      <w:pPr>
        <w:pStyle w:val="af1"/>
        <w:widowControl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5B30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C85B30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C85B30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C85B30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C85B30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C85B30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222" w:type="pct"/>
        <w:jc w:val="center"/>
        <w:tblLayout w:type="fixed"/>
        <w:tblLook w:val="04A0" w:firstRow="1" w:lastRow="0" w:firstColumn="1" w:lastColumn="0" w:noHBand="0" w:noVBand="1"/>
      </w:tblPr>
      <w:tblGrid>
        <w:gridCol w:w="1423"/>
        <w:gridCol w:w="616"/>
        <w:gridCol w:w="1416"/>
        <w:gridCol w:w="1416"/>
        <w:gridCol w:w="1272"/>
        <w:gridCol w:w="1274"/>
        <w:gridCol w:w="1470"/>
        <w:gridCol w:w="1406"/>
      </w:tblGrid>
      <w:tr w:rsidR="00C85B30" w:rsidRPr="00C85B30" w14:paraId="2D14D430" w14:textId="77777777" w:rsidTr="00F14FEC">
        <w:trPr>
          <w:trHeight w:val="1538"/>
          <w:jc w:val="center"/>
        </w:trPr>
        <w:tc>
          <w:tcPr>
            <w:tcW w:w="4317" w:type="pct"/>
            <w:gridSpan w:val="7"/>
            <w:shd w:val="clear" w:color="auto" w:fill="92D050"/>
            <w:vAlign w:val="center"/>
          </w:tcPr>
          <w:p w14:paraId="535C770F" w14:textId="77777777"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Критерий/Модуль</w:t>
            </w:r>
          </w:p>
        </w:tc>
        <w:tc>
          <w:tcPr>
            <w:tcW w:w="683" w:type="pct"/>
            <w:vMerge w:val="restart"/>
            <w:shd w:val="clear" w:color="auto" w:fill="92D050"/>
            <w:vAlign w:val="center"/>
          </w:tcPr>
          <w:p w14:paraId="1D504FDF" w14:textId="77777777"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Итого баллов за раздел ТРЕБОВАНИЙ КОМПЕТЕНЦИИ</w:t>
            </w:r>
          </w:p>
        </w:tc>
      </w:tr>
      <w:tr w:rsidR="00C85B30" w:rsidRPr="00C85B30" w14:paraId="12536F33" w14:textId="77777777" w:rsidTr="00F14FEC">
        <w:trPr>
          <w:trHeight w:val="50"/>
          <w:jc w:val="center"/>
        </w:trPr>
        <w:tc>
          <w:tcPr>
            <w:tcW w:w="691" w:type="pct"/>
            <w:vMerge w:val="restart"/>
            <w:shd w:val="clear" w:color="auto" w:fill="92D050"/>
            <w:vAlign w:val="center"/>
          </w:tcPr>
          <w:p w14:paraId="131CF56E" w14:textId="77777777"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Разделы ТРЕБОВАНИЙ КОМПЕТЕНЦИИ</w:t>
            </w:r>
          </w:p>
        </w:tc>
        <w:tc>
          <w:tcPr>
            <w:tcW w:w="299" w:type="pct"/>
            <w:shd w:val="clear" w:color="auto" w:fill="92D050"/>
            <w:vAlign w:val="center"/>
          </w:tcPr>
          <w:p w14:paraId="59003515" w14:textId="77777777" w:rsidR="00C85B30" w:rsidRPr="00C85B30" w:rsidRDefault="00C85B30" w:rsidP="00E86A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8" w:type="pct"/>
            <w:shd w:val="clear" w:color="auto" w:fill="00B050"/>
            <w:vAlign w:val="center"/>
          </w:tcPr>
          <w:p w14:paraId="78014257" w14:textId="77777777" w:rsidR="00C85B30" w:rsidRPr="00C85B30" w:rsidRDefault="00C85B30" w:rsidP="00E86AE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85B30">
              <w:rPr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688" w:type="pct"/>
            <w:shd w:val="clear" w:color="auto" w:fill="00B050"/>
            <w:vAlign w:val="center"/>
          </w:tcPr>
          <w:p w14:paraId="635AEA08" w14:textId="77777777"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Б</w:t>
            </w:r>
          </w:p>
        </w:tc>
        <w:tc>
          <w:tcPr>
            <w:tcW w:w="618" w:type="pct"/>
            <w:shd w:val="clear" w:color="auto" w:fill="00B050"/>
            <w:vAlign w:val="center"/>
          </w:tcPr>
          <w:p w14:paraId="31D11A6F" w14:textId="77777777"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619" w:type="pct"/>
            <w:shd w:val="clear" w:color="auto" w:fill="00B050"/>
            <w:vAlign w:val="center"/>
          </w:tcPr>
          <w:p w14:paraId="3DEFF2E2" w14:textId="77777777"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4" w:type="pct"/>
            <w:shd w:val="clear" w:color="auto" w:fill="00B050"/>
            <w:vAlign w:val="center"/>
          </w:tcPr>
          <w:p w14:paraId="3945AAC8" w14:textId="77777777"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Д</w:t>
            </w:r>
          </w:p>
        </w:tc>
        <w:tc>
          <w:tcPr>
            <w:tcW w:w="683" w:type="pct"/>
            <w:vMerge/>
            <w:shd w:val="clear" w:color="auto" w:fill="00B050"/>
            <w:vAlign w:val="center"/>
          </w:tcPr>
          <w:p w14:paraId="40B59CF6" w14:textId="77777777" w:rsidR="00C85B30" w:rsidRPr="00C85B30" w:rsidRDefault="00C85B30" w:rsidP="00E86AEE">
            <w:pPr>
              <w:ind w:right="172" w:hanging="176"/>
              <w:jc w:val="both"/>
              <w:rPr>
                <w:b/>
                <w:sz w:val="26"/>
                <w:szCs w:val="26"/>
              </w:rPr>
            </w:pPr>
          </w:p>
        </w:tc>
      </w:tr>
      <w:tr w:rsidR="001F1AB2" w:rsidRPr="00C85B30" w14:paraId="052409A0" w14:textId="77777777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14:paraId="25DDA53C" w14:textId="77777777" w:rsidR="001F1AB2" w:rsidRPr="00C85B30" w:rsidRDefault="001F1AB2" w:rsidP="00E86AE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4318C0FE" w14:textId="77777777" w:rsidR="001F1AB2" w:rsidRPr="00C85B30" w:rsidRDefault="001F1AB2" w:rsidP="00E86AE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85B30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688" w:type="pct"/>
            <w:vAlign w:val="center"/>
          </w:tcPr>
          <w:p w14:paraId="27B0B414" w14:textId="77777777" w:rsidR="001F1AB2" w:rsidRPr="00C85B30" w:rsidRDefault="00981F0E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66855">
              <w:rPr>
                <w:sz w:val="26"/>
                <w:szCs w:val="26"/>
              </w:rPr>
              <w:t>,00</w:t>
            </w:r>
          </w:p>
        </w:tc>
        <w:tc>
          <w:tcPr>
            <w:tcW w:w="688" w:type="pct"/>
            <w:vAlign w:val="center"/>
          </w:tcPr>
          <w:p w14:paraId="40F93B02" w14:textId="77777777"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18" w:type="pct"/>
            <w:vAlign w:val="center"/>
          </w:tcPr>
          <w:p w14:paraId="34598A1A" w14:textId="77777777"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19" w:type="pct"/>
            <w:vAlign w:val="center"/>
          </w:tcPr>
          <w:p w14:paraId="6A13E122" w14:textId="77777777"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714" w:type="pct"/>
            <w:vAlign w:val="center"/>
          </w:tcPr>
          <w:p w14:paraId="17B0BF74" w14:textId="77777777"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14:paraId="72AD8068" w14:textId="77777777" w:rsidR="001F1AB2" w:rsidRPr="00D86B4C" w:rsidRDefault="00566855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4,00</w:t>
            </w:r>
          </w:p>
        </w:tc>
      </w:tr>
      <w:tr w:rsidR="00F42C58" w:rsidRPr="00C85B30" w14:paraId="2E434BD7" w14:textId="77777777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14:paraId="5291EBB5" w14:textId="77777777" w:rsidR="00F42C58" w:rsidRPr="00C85B30" w:rsidRDefault="00F42C58" w:rsidP="00E86AE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430C5B84" w14:textId="77777777" w:rsidR="00F42C58" w:rsidRPr="00F42C58" w:rsidRDefault="00F42C58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88" w:type="pct"/>
            <w:vAlign w:val="center"/>
          </w:tcPr>
          <w:p w14:paraId="4C1FABD9" w14:textId="77777777"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88" w:type="pct"/>
            <w:vAlign w:val="center"/>
          </w:tcPr>
          <w:p w14:paraId="761075F3" w14:textId="77777777"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</w:t>
            </w:r>
          </w:p>
        </w:tc>
        <w:tc>
          <w:tcPr>
            <w:tcW w:w="618" w:type="pct"/>
            <w:vAlign w:val="center"/>
          </w:tcPr>
          <w:p w14:paraId="7089EE79" w14:textId="77777777"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</w:t>
            </w:r>
          </w:p>
        </w:tc>
        <w:tc>
          <w:tcPr>
            <w:tcW w:w="619" w:type="pct"/>
            <w:vAlign w:val="center"/>
          </w:tcPr>
          <w:p w14:paraId="768E9A41" w14:textId="77777777"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714" w:type="pct"/>
            <w:vAlign w:val="center"/>
          </w:tcPr>
          <w:p w14:paraId="57C0AB05" w14:textId="77777777"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14:paraId="156DBEF4" w14:textId="77777777" w:rsidR="00F42C58" w:rsidRPr="00D86B4C" w:rsidRDefault="00566855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6,00</w:t>
            </w:r>
          </w:p>
        </w:tc>
      </w:tr>
      <w:tr w:rsidR="00F42C58" w:rsidRPr="00C85B30" w14:paraId="6584B442" w14:textId="77777777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14:paraId="66C14F98" w14:textId="77777777" w:rsidR="00F42C58" w:rsidRPr="00C85B30" w:rsidRDefault="00F42C58" w:rsidP="00F42C5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211767EA" w14:textId="77777777" w:rsidR="00F42C58" w:rsidRPr="00F42C58" w:rsidRDefault="00F42C58" w:rsidP="00F42C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88" w:type="pct"/>
            <w:vAlign w:val="center"/>
          </w:tcPr>
          <w:p w14:paraId="19FA52DA" w14:textId="77777777" w:rsidR="00F42C58" w:rsidRPr="00C85B30" w:rsidRDefault="00F42C58" w:rsidP="00F42C58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1,50</w:t>
            </w:r>
          </w:p>
        </w:tc>
        <w:tc>
          <w:tcPr>
            <w:tcW w:w="688" w:type="pct"/>
            <w:vAlign w:val="center"/>
          </w:tcPr>
          <w:p w14:paraId="33493CAE" w14:textId="77777777" w:rsidR="00F42C58" w:rsidRPr="00C85B30" w:rsidRDefault="00F42C58" w:rsidP="00F42C58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1,50</w:t>
            </w:r>
          </w:p>
        </w:tc>
        <w:tc>
          <w:tcPr>
            <w:tcW w:w="618" w:type="pct"/>
            <w:vAlign w:val="center"/>
          </w:tcPr>
          <w:p w14:paraId="1BA99DA1" w14:textId="77777777" w:rsidR="00F42C58" w:rsidRPr="00C85B30" w:rsidRDefault="00566855" w:rsidP="00F42C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42C58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19" w:type="pct"/>
            <w:vAlign w:val="center"/>
          </w:tcPr>
          <w:p w14:paraId="5510E8BA" w14:textId="77777777" w:rsidR="00F42C58" w:rsidRPr="00C85B30" w:rsidRDefault="00F42C58" w:rsidP="00F42C58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1,50</w:t>
            </w:r>
          </w:p>
        </w:tc>
        <w:tc>
          <w:tcPr>
            <w:tcW w:w="714" w:type="pct"/>
            <w:vAlign w:val="center"/>
          </w:tcPr>
          <w:p w14:paraId="04BD0D1A" w14:textId="77777777" w:rsidR="00F42C58" w:rsidRPr="00C85B30" w:rsidRDefault="00F42C58" w:rsidP="00F42C58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14:paraId="63AC56A4" w14:textId="77777777" w:rsidR="00F42C58" w:rsidRPr="00D86B4C" w:rsidRDefault="00566855" w:rsidP="00F42C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F42C58" w:rsidRPr="00D86B4C">
              <w:rPr>
                <w:b/>
                <w:sz w:val="26"/>
                <w:szCs w:val="26"/>
              </w:rPr>
              <w:t>,50</w:t>
            </w:r>
          </w:p>
        </w:tc>
      </w:tr>
      <w:tr w:rsidR="00F14FEC" w:rsidRPr="00C85B30" w14:paraId="4DDC8FC3" w14:textId="77777777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14:paraId="2F042A49" w14:textId="77777777" w:rsidR="00F14FEC" w:rsidRPr="00C85B30" w:rsidRDefault="00F14FEC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4DD6F1FC" w14:textId="77777777" w:rsidR="00F14FEC" w:rsidRPr="00F42C58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88" w:type="pct"/>
            <w:vAlign w:val="center"/>
          </w:tcPr>
          <w:p w14:paraId="4A0E249E" w14:textId="77777777" w:rsidR="00F14FEC" w:rsidRPr="00C85B30" w:rsidRDefault="003C4A4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7</w:t>
            </w:r>
            <w:r w:rsidR="00F14FEC" w:rsidRPr="00C85B30">
              <w:rPr>
                <w:sz w:val="26"/>
                <w:szCs w:val="26"/>
              </w:rPr>
              <w:t>,50</w:t>
            </w:r>
          </w:p>
        </w:tc>
        <w:tc>
          <w:tcPr>
            <w:tcW w:w="688" w:type="pct"/>
          </w:tcPr>
          <w:p w14:paraId="1B9F9399" w14:textId="77777777" w:rsidR="00F14FEC" w:rsidRPr="00C85B30" w:rsidRDefault="00F14FEC" w:rsidP="00F14FEC">
            <w:pPr>
              <w:jc w:val="center"/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8" w:type="pct"/>
            <w:vAlign w:val="center"/>
          </w:tcPr>
          <w:p w14:paraId="53EE1206" w14:textId="77777777"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9" w:type="pct"/>
            <w:vAlign w:val="center"/>
          </w:tcPr>
          <w:p w14:paraId="6F3647EB" w14:textId="77777777" w:rsidR="00F14FEC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714" w:type="pct"/>
            <w:vAlign w:val="center"/>
          </w:tcPr>
          <w:p w14:paraId="1071F71D" w14:textId="77777777"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14:paraId="7F21C702" w14:textId="77777777" w:rsidR="00F14FEC" w:rsidRPr="00D86B4C" w:rsidRDefault="00293129" w:rsidP="00F14FEC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11</w:t>
            </w:r>
            <w:r w:rsidR="00196ABF" w:rsidRPr="00D86B4C">
              <w:rPr>
                <w:b/>
                <w:sz w:val="26"/>
                <w:szCs w:val="26"/>
              </w:rPr>
              <w:t>,</w:t>
            </w:r>
            <w:r w:rsidR="00566855">
              <w:rPr>
                <w:b/>
                <w:sz w:val="26"/>
                <w:szCs w:val="26"/>
              </w:rPr>
              <w:t>0</w:t>
            </w:r>
            <w:r w:rsidR="00C85B30" w:rsidRPr="00D86B4C">
              <w:rPr>
                <w:b/>
                <w:sz w:val="26"/>
                <w:szCs w:val="26"/>
              </w:rPr>
              <w:t>0</w:t>
            </w:r>
          </w:p>
        </w:tc>
      </w:tr>
      <w:tr w:rsidR="00F14FEC" w:rsidRPr="00C85B30" w14:paraId="1433DFDE" w14:textId="77777777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14:paraId="21840562" w14:textId="77777777" w:rsidR="00F14FEC" w:rsidRPr="00C85B30" w:rsidRDefault="00F14FEC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60CF3666" w14:textId="77777777" w:rsidR="00F14FEC" w:rsidRPr="00F42C58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88" w:type="pct"/>
            <w:vAlign w:val="center"/>
          </w:tcPr>
          <w:p w14:paraId="0866D0EF" w14:textId="77777777"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</w:t>
            </w:r>
          </w:p>
        </w:tc>
        <w:tc>
          <w:tcPr>
            <w:tcW w:w="688" w:type="pct"/>
          </w:tcPr>
          <w:p w14:paraId="6B6A072F" w14:textId="77777777" w:rsidR="00F14FEC" w:rsidRPr="00C85B30" w:rsidRDefault="00F14FEC" w:rsidP="00F14FEC">
            <w:pPr>
              <w:jc w:val="center"/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8" w:type="pct"/>
            <w:vAlign w:val="center"/>
          </w:tcPr>
          <w:p w14:paraId="5DA29646" w14:textId="77777777"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4,00</w:t>
            </w:r>
          </w:p>
        </w:tc>
        <w:tc>
          <w:tcPr>
            <w:tcW w:w="619" w:type="pct"/>
            <w:vAlign w:val="center"/>
          </w:tcPr>
          <w:p w14:paraId="416BF38A" w14:textId="77777777" w:rsidR="00F14FEC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3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714" w:type="pct"/>
            <w:vAlign w:val="center"/>
          </w:tcPr>
          <w:p w14:paraId="656AD57D" w14:textId="77777777"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14:paraId="4E8D0CE1" w14:textId="77777777" w:rsidR="00F14FEC" w:rsidRPr="00D86B4C" w:rsidRDefault="00566855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</w:t>
            </w:r>
          </w:p>
        </w:tc>
      </w:tr>
      <w:tr w:rsidR="002F39C8" w:rsidRPr="00C85B30" w14:paraId="187DD728" w14:textId="77777777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14:paraId="2520101B" w14:textId="77777777" w:rsidR="002F39C8" w:rsidRPr="00C85B30" w:rsidRDefault="002F39C8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5A16A816" w14:textId="77777777" w:rsidR="002F39C8" w:rsidRPr="00C85B30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88" w:type="pct"/>
            <w:vAlign w:val="center"/>
          </w:tcPr>
          <w:p w14:paraId="323B2A63" w14:textId="77777777" w:rsidR="002F39C8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</w:t>
            </w:r>
          </w:p>
        </w:tc>
        <w:tc>
          <w:tcPr>
            <w:tcW w:w="688" w:type="pct"/>
          </w:tcPr>
          <w:p w14:paraId="22D5DC00" w14:textId="77777777" w:rsidR="002F39C8" w:rsidRPr="00C85B30" w:rsidRDefault="00D92B61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8" w:type="pct"/>
            <w:vAlign w:val="center"/>
          </w:tcPr>
          <w:p w14:paraId="0165C325" w14:textId="77777777" w:rsidR="002F39C8" w:rsidRPr="00C85B30" w:rsidRDefault="00851203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9" w:type="pct"/>
            <w:vAlign w:val="center"/>
          </w:tcPr>
          <w:p w14:paraId="37FC1F6F" w14:textId="77777777" w:rsidR="002F39C8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714" w:type="pct"/>
            <w:vAlign w:val="center"/>
          </w:tcPr>
          <w:p w14:paraId="5E4EB99E" w14:textId="77777777" w:rsidR="002F39C8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7,00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14:paraId="0D33D4F8" w14:textId="77777777" w:rsidR="002F39C8" w:rsidRPr="00D86B4C" w:rsidRDefault="00566855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293129" w:rsidRPr="00D86B4C">
              <w:rPr>
                <w:b/>
                <w:sz w:val="26"/>
                <w:szCs w:val="26"/>
              </w:rPr>
              <w:t>,00</w:t>
            </w:r>
          </w:p>
        </w:tc>
      </w:tr>
      <w:tr w:rsidR="001F1AB2" w:rsidRPr="00C85B30" w14:paraId="49F222E2" w14:textId="77777777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14:paraId="2EB3E1B0" w14:textId="77777777" w:rsidR="001F1AB2" w:rsidRPr="00C85B30" w:rsidRDefault="001F1AB2" w:rsidP="00E86AE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45E5F3B4" w14:textId="77777777" w:rsidR="001F1AB2" w:rsidRPr="00C85B30" w:rsidRDefault="00F42C58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88" w:type="pct"/>
            <w:vAlign w:val="center"/>
          </w:tcPr>
          <w:p w14:paraId="21C32745" w14:textId="77777777"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3,00</w:t>
            </w:r>
          </w:p>
        </w:tc>
        <w:tc>
          <w:tcPr>
            <w:tcW w:w="688" w:type="pct"/>
            <w:vAlign w:val="center"/>
          </w:tcPr>
          <w:p w14:paraId="56C6449A" w14:textId="77777777"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618" w:type="pct"/>
            <w:vAlign w:val="center"/>
          </w:tcPr>
          <w:p w14:paraId="0F42AD2D" w14:textId="77777777"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19" w:type="pct"/>
            <w:vAlign w:val="center"/>
          </w:tcPr>
          <w:p w14:paraId="0BFA5A0A" w14:textId="77777777" w:rsidR="001F1AB2" w:rsidRPr="00C85B30" w:rsidRDefault="00F14FEC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2,00</w:t>
            </w:r>
          </w:p>
        </w:tc>
        <w:tc>
          <w:tcPr>
            <w:tcW w:w="714" w:type="pct"/>
            <w:vAlign w:val="center"/>
          </w:tcPr>
          <w:p w14:paraId="1E5CD813" w14:textId="77777777"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14:paraId="6ADA0B58" w14:textId="77777777" w:rsidR="001F1AB2" w:rsidRPr="00D86B4C" w:rsidRDefault="00566855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196ABF" w:rsidRPr="00D86B4C">
              <w:rPr>
                <w:b/>
                <w:sz w:val="26"/>
                <w:szCs w:val="26"/>
              </w:rPr>
              <w:t>,0</w:t>
            </w:r>
            <w:r>
              <w:rPr>
                <w:b/>
                <w:sz w:val="26"/>
                <w:szCs w:val="26"/>
              </w:rPr>
              <w:t>0</w:t>
            </w:r>
          </w:p>
        </w:tc>
      </w:tr>
      <w:tr w:rsidR="001F1AB2" w:rsidRPr="00C85B30" w14:paraId="68D364FD" w14:textId="77777777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14:paraId="693111F0" w14:textId="77777777" w:rsidR="001F1AB2" w:rsidRPr="00C85B30" w:rsidRDefault="001F1AB2" w:rsidP="00E86AE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1A8A1C3A" w14:textId="77777777" w:rsidR="001F1AB2" w:rsidRPr="00C85B30" w:rsidRDefault="00F42C58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88" w:type="pct"/>
            <w:vAlign w:val="center"/>
          </w:tcPr>
          <w:p w14:paraId="3F699019" w14:textId="77777777" w:rsidR="001F1AB2" w:rsidRPr="00C85B30" w:rsidRDefault="001F1AB2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88" w:type="pct"/>
            <w:vAlign w:val="center"/>
          </w:tcPr>
          <w:p w14:paraId="4FC9DD4E" w14:textId="77777777" w:rsidR="001F1AB2" w:rsidRPr="00C85B30" w:rsidRDefault="00F14FEC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8" w:type="pct"/>
            <w:vAlign w:val="center"/>
          </w:tcPr>
          <w:p w14:paraId="0E3BEB75" w14:textId="77777777" w:rsidR="001F1AB2" w:rsidRPr="00C85B30" w:rsidRDefault="00F14FEC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2,00</w:t>
            </w:r>
          </w:p>
        </w:tc>
        <w:tc>
          <w:tcPr>
            <w:tcW w:w="619" w:type="pct"/>
            <w:vAlign w:val="center"/>
          </w:tcPr>
          <w:p w14:paraId="2BC48D1F" w14:textId="77777777" w:rsidR="001F1AB2" w:rsidRPr="00C85B30" w:rsidRDefault="00F14FEC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2,00</w:t>
            </w:r>
          </w:p>
        </w:tc>
        <w:tc>
          <w:tcPr>
            <w:tcW w:w="714" w:type="pct"/>
            <w:vAlign w:val="center"/>
          </w:tcPr>
          <w:p w14:paraId="2E6698C8" w14:textId="77777777" w:rsidR="001F1AB2" w:rsidRPr="00C85B30" w:rsidRDefault="00293129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14:paraId="3100052D" w14:textId="77777777" w:rsidR="001F1AB2" w:rsidRPr="00D86B4C" w:rsidRDefault="00293129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6</w:t>
            </w:r>
            <w:r w:rsidR="00196ABF" w:rsidRPr="00D86B4C">
              <w:rPr>
                <w:b/>
                <w:sz w:val="26"/>
                <w:szCs w:val="26"/>
              </w:rPr>
              <w:t>,00</w:t>
            </w:r>
          </w:p>
        </w:tc>
      </w:tr>
      <w:tr w:rsidR="00F14FEC" w:rsidRPr="00C85B30" w14:paraId="283AEECA" w14:textId="77777777" w:rsidTr="007F508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14:paraId="10D62F5B" w14:textId="77777777" w:rsidR="00F14FEC" w:rsidRPr="00C85B30" w:rsidRDefault="00F14FEC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03E369B0" w14:textId="77777777" w:rsidR="00F14FEC" w:rsidRPr="00C85B30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688" w:type="pct"/>
            <w:vAlign w:val="center"/>
          </w:tcPr>
          <w:p w14:paraId="465A3E2F" w14:textId="77777777"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</w:t>
            </w:r>
          </w:p>
        </w:tc>
        <w:tc>
          <w:tcPr>
            <w:tcW w:w="688" w:type="pct"/>
            <w:vAlign w:val="center"/>
          </w:tcPr>
          <w:p w14:paraId="0F10623A" w14:textId="77777777"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618" w:type="pct"/>
            <w:vAlign w:val="center"/>
          </w:tcPr>
          <w:p w14:paraId="0294F3AF" w14:textId="77777777"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3,00</w:t>
            </w:r>
          </w:p>
        </w:tc>
        <w:tc>
          <w:tcPr>
            <w:tcW w:w="619" w:type="pct"/>
            <w:vAlign w:val="center"/>
          </w:tcPr>
          <w:p w14:paraId="27554549" w14:textId="77777777"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714" w:type="pct"/>
          </w:tcPr>
          <w:p w14:paraId="0D4FCAA8" w14:textId="77777777" w:rsidR="00F14FEC" w:rsidRPr="00C85B30" w:rsidRDefault="00F14FEC" w:rsidP="00F14FEC">
            <w:pPr>
              <w:jc w:val="center"/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14:paraId="491E3DF0" w14:textId="77777777" w:rsidR="00F14FEC" w:rsidRPr="00D86B4C" w:rsidRDefault="00566855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196ABF" w:rsidRPr="00D86B4C">
              <w:rPr>
                <w:b/>
                <w:sz w:val="26"/>
                <w:szCs w:val="26"/>
              </w:rPr>
              <w:t>,0</w:t>
            </w:r>
            <w:r w:rsidR="00C85B30" w:rsidRPr="00D86B4C">
              <w:rPr>
                <w:b/>
                <w:sz w:val="26"/>
                <w:szCs w:val="26"/>
              </w:rPr>
              <w:t>0</w:t>
            </w:r>
          </w:p>
        </w:tc>
      </w:tr>
      <w:tr w:rsidR="00F14FEC" w:rsidRPr="00C85B30" w14:paraId="223682F0" w14:textId="77777777" w:rsidTr="007F508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14:paraId="77E7839C" w14:textId="77777777" w:rsidR="00F14FEC" w:rsidRPr="00C85B30" w:rsidRDefault="00F14FEC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07B0FBC6" w14:textId="77777777" w:rsidR="00F14FEC" w:rsidRPr="00C85B30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688" w:type="pct"/>
            <w:vAlign w:val="center"/>
          </w:tcPr>
          <w:p w14:paraId="2BB79766" w14:textId="77777777"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0,50</w:t>
            </w:r>
          </w:p>
        </w:tc>
        <w:tc>
          <w:tcPr>
            <w:tcW w:w="688" w:type="pct"/>
            <w:vAlign w:val="center"/>
          </w:tcPr>
          <w:p w14:paraId="3D37EDEF" w14:textId="77777777" w:rsidR="00F14FEC" w:rsidRPr="00C85B30" w:rsidRDefault="00D92B61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6,5</w:t>
            </w:r>
            <w:r w:rsidR="00F14FEC" w:rsidRPr="00C85B30">
              <w:rPr>
                <w:sz w:val="26"/>
                <w:szCs w:val="26"/>
              </w:rPr>
              <w:t>0</w:t>
            </w:r>
          </w:p>
        </w:tc>
        <w:tc>
          <w:tcPr>
            <w:tcW w:w="618" w:type="pct"/>
            <w:vAlign w:val="center"/>
          </w:tcPr>
          <w:p w14:paraId="25AFC769" w14:textId="77777777" w:rsidR="00F14FEC" w:rsidRPr="00C85B30" w:rsidRDefault="00851203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</w:t>
            </w:r>
            <w:r w:rsidR="00566855">
              <w:rPr>
                <w:sz w:val="26"/>
                <w:szCs w:val="26"/>
              </w:rPr>
              <w:t>0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19" w:type="pct"/>
            <w:vAlign w:val="center"/>
          </w:tcPr>
          <w:p w14:paraId="6381DBF6" w14:textId="77777777" w:rsidR="00F14FEC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1,5</w:t>
            </w:r>
            <w:r w:rsidR="00F14FEC" w:rsidRPr="00C85B30">
              <w:rPr>
                <w:sz w:val="26"/>
                <w:szCs w:val="26"/>
              </w:rPr>
              <w:t>0</w:t>
            </w:r>
          </w:p>
        </w:tc>
        <w:tc>
          <w:tcPr>
            <w:tcW w:w="714" w:type="pct"/>
          </w:tcPr>
          <w:p w14:paraId="07E05DE3" w14:textId="77777777" w:rsidR="00F14FEC" w:rsidRPr="00C85B30" w:rsidRDefault="009B417A" w:rsidP="00F14FEC">
            <w:pPr>
              <w:jc w:val="center"/>
            </w:pPr>
            <w:r w:rsidRPr="00C85B30">
              <w:rPr>
                <w:sz w:val="26"/>
                <w:szCs w:val="26"/>
              </w:rPr>
              <w:t>2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14:paraId="457E880F" w14:textId="77777777" w:rsidR="00F14FEC" w:rsidRPr="00D86B4C" w:rsidRDefault="00293129" w:rsidP="00F14FEC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2</w:t>
            </w:r>
            <w:r w:rsidR="00566855">
              <w:rPr>
                <w:b/>
                <w:sz w:val="26"/>
                <w:szCs w:val="26"/>
              </w:rPr>
              <w:t>0</w:t>
            </w:r>
            <w:r w:rsidR="00196ABF" w:rsidRPr="00D86B4C">
              <w:rPr>
                <w:b/>
                <w:sz w:val="26"/>
                <w:szCs w:val="26"/>
              </w:rPr>
              <w:t>,5</w:t>
            </w:r>
            <w:r w:rsidR="00C85B30" w:rsidRPr="00D86B4C">
              <w:rPr>
                <w:b/>
                <w:sz w:val="26"/>
                <w:szCs w:val="26"/>
              </w:rPr>
              <w:t>0</w:t>
            </w:r>
          </w:p>
        </w:tc>
      </w:tr>
      <w:tr w:rsidR="001F1AB2" w:rsidRPr="00C85B30" w14:paraId="70212362" w14:textId="77777777" w:rsidTr="00F14FEC">
        <w:trPr>
          <w:trHeight w:val="50"/>
          <w:jc w:val="center"/>
        </w:trPr>
        <w:tc>
          <w:tcPr>
            <w:tcW w:w="990" w:type="pct"/>
            <w:gridSpan w:val="2"/>
            <w:shd w:val="clear" w:color="auto" w:fill="00B050"/>
            <w:vAlign w:val="center"/>
          </w:tcPr>
          <w:p w14:paraId="204A02B6" w14:textId="77777777" w:rsidR="001F1AB2" w:rsidRPr="00C85B30" w:rsidRDefault="001F1AB2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Итого баллов за критерий/</w:t>
            </w:r>
            <w:r w:rsidR="00C85B30" w:rsidRPr="00C85B30">
              <w:rPr>
                <w:b/>
                <w:sz w:val="26"/>
                <w:szCs w:val="26"/>
              </w:rPr>
              <w:t xml:space="preserve"> </w:t>
            </w:r>
            <w:r w:rsidRPr="00C85B30">
              <w:rPr>
                <w:b/>
                <w:sz w:val="26"/>
                <w:szCs w:val="26"/>
              </w:rPr>
              <w:t>модуль</w:t>
            </w: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14:paraId="5256CB92" w14:textId="77777777" w:rsidR="001F1AB2" w:rsidRPr="00D86B4C" w:rsidRDefault="001F1AB2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20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14:paraId="66CC7681" w14:textId="77777777" w:rsidR="001F1AB2" w:rsidRPr="00D86B4C" w:rsidRDefault="001F1AB2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20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618" w:type="pct"/>
            <w:shd w:val="clear" w:color="auto" w:fill="F2F2F2" w:themeFill="background1" w:themeFillShade="F2"/>
            <w:vAlign w:val="center"/>
          </w:tcPr>
          <w:p w14:paraId="4CEB243B" w14:textId="77777777" w:rsidR="001F1AB2" w:rsidRPr="00D86B4C" w:rsidRDefault="001F1AB2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30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14:paraId="73D9BE74" w14:textId="77777777" w:rsidR="001F1AB2" w:rsidRPr="00D86B4C" w:rsidRDefault="002F39C8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12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036C4BE0" w14:textId="77777777" w:rsidR="001F1AB2" w:rsidRPr="00D86B4C" w:rsidRDefault="001F1AB2" w:rsidP="002F39C8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1</w:t>
            </w:r>
            <w:r w:rsidR="002F39C8" w:rsidRPr="00D86B4C">
              <w:rPr>
                <w:b/>
                <w:sz w:val="26"/>
                <w:szCs w:val="26"/>
              </w:rPr>
              <w:t>8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14:paraId="6CA77ADB" w14:textId="77777777" w:rsidR="001F1AB2" w:rsidRPr="00C85B30" w:rsidRDefault="001F1AB2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100</w:t>
            </w:r>
            <w:r w:rsidR="00C85B30">
              <w:rPr>
                <w:b/>
                <w:sz w:val="26"/>
                <w:szCs w:val="26"/>
              </w:rPr>
              <w:t>,00</w:t>
            </w:r>
          </w:p>
        </w:tc>
      </w:tr>
    </w:tbl>
    <w:p w14:paraId="4257624F" w14:textId="77777777" w:rsidR="009715DA" w:rsidRPr="00C85B30" w:rsidRDefault="009715DA" w:rsidP="00C85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34658" w14:textId="77777777" w:rsidR="00DE39D8" w:rsidRPr="00C85B30" w:rsidRDefault="00DA533B" w:rsidP="00C85B30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4" w:name="_Toc124422969"/>
      <w:r w:rsidRPr="00C85B30">
        <w:rPr>
          <w:rFonts w:ascii="Times New Roman" w:hAnsi="Times New Roman"/>
          <w:szCs w:val="28"/>
        </w:rPr>
        <w:t>1.4</w:t>
      </w:r>
      <w:r w:rsidR="00073E37" w:rsidRPr="00C85B30">
        <w:rPr>
          <w:rFonts w:ascii="Times New Roman" w:hAnsi="Times New Roman"/>
          <w:szCs w:val="28"/>
        </w:rPr>
        <w:t>.</w:t>
      </w:r>
      <w:r w:rsidR="00C85B30">
        <w:rPr>
          <w:rFonts w:ascii="Times New Roman" w:hAnsi="Times New Roman"/>
          <w:szCs w:val="28"/>
        </w:rPr>
        <w:t xml:space="preserve"> С</w:t>
      </w:r>
      <w:r w:rsidR="00C85B30" w:rsidRPr="00C85B30">
        <w:rPr>
          <w:rFonts w:ascii="Times New Roman" w:hAnsi="Times New Roman"/>
          <w:szCs w:val="28"/>
        </w:rPr>
        <w:t>пецификация оценки компетенции</w:t>
      </w:r>
      <w:bookmarkEnd w:id="4"/>
    </w:p>
    <w:p w14:paraId="548E690C" w14:textId="77777777" w:rsidR="00DE39D8" w:rsidRDefault="00DE39D8" w:rsidP="00C85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C85B30">
        <w:rPr>
          <w:rFonts w:ascii="Times New Roman" w:hAnsi="Times New Roman" w:cs="Times New Roman"/>
          <w:sz w:val="28"/>
          <w:szCs w:val="28"/>
        </w:rPr>
        <w:t>К</w:t>
      </w:r>
      <w:r w:rsidRPr="00C85B30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C85B30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C85B30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640E46" w:rsidRPr="00C85B30">
        <w:rPr>
          <w:rFonts w:ascii="Times New Roman" w:hAnsi="Times New Roman" w:cs="Times New Roman"/>
          <w:sz w:val="28"/>
          <w:szCs w:val="28"/>
        </w:rPr>
        <w:t>3</w:t>
      </w:r>
      <w:r w:rsidR="00C85B30">
        <w:rPr>
          <w:rFonts w:ascii="Times New Roman" w:hAnsi="Times New Roman" w:cs="Times New Roman"/>
          <w:sz w:val="28"/>
          <w:szCs w:val="28"/>
        </w:rPr>
        <w:t>.</w:t>
      </w:r>
    </w:p>
    <w:p w14:paraId="7660CB58" w14:textId="77777777" w:rsidR="00B93FE7" w:rsidRDefault="00B93FE7" w:rsidP="00C85B3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7A65F4F0" w14:textId="77777777" w:rsidR="00640E46" w:rsidRPr="00C85B30" w:rsidRDefault="00C85B30" w:rsidP="00C85B3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C85B3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640E46" w:rsidRPr="00C85B30">
        <w:rPr>
          <w:rFonts w:ascii="Times New Roman" w:hAnsi="Times New Roman" w:cs="Times New Roman"/>
          <w:iCs/>
          <w:sz w:val="28"/>
          <w:szCs w:val="28"/>
        </w:rPr>
        <w:t>3</w:t>
      </w:r>
    </w:p>
    <w:p w14:paraId="347292B3" w14:textId="77777777" w:rsidR="00640E46" w:rsidRPr="00C85B30" w:rsidRDefault="00640E46" w:rsidP="00C85B3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B30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8761F3" w:rsidRPr="00932856" w14:paraId="18EE76ED" w14:textId="77777777" w:rsidTr="00437D28">
        <w:tc>
          <w:tcPr>
            <w:tcW w:w="1851" w:type="pct"/>
            <w:gridSpan w:val="2"/>
            <w:shd w:val="clear" w:color="auto" w:fill="92D050"/>
          </w:tcPr>
          <w:p w14:paraId="2A72AC14" w14:textId="77777777" w:rsidR="008761F3" w:rsidRPr="00932856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0C4046F2" w14:textId="77777777" w:rsidR="008761F3" w:rsidRPr="00932856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 xml:space="preserve">Методика проверки навыков </w:t>
            </w:r>
            <w:r w:rsidR="00C21E3A" w:rsidRPr="00932856">
              <w:rPr>
                <w:b/>
                <w:sz w:val="26"/>
                <w:szCs w:val="26"/>
              </w:rPr>
              <w:t>в критерии</w:t>
            </w:r>
          </w:p>
        </w:tc>
      </w:tr>
      <w:tr w:rsidR="00437D28" w:rsidRPr="00932856" w14:paraId="7FF66AB0" w14:textId="77777777" w:rsidTr="00D17132">
        <w:tc>
          <w:tcPr>
            <w:tcW w:w="282" w:type="pct"/>
            <w:shd w:val="clear" w:color="auto" w:fill="00B050"/>
          </w:tcPr>
          <w:p w14:paraId="0F5520BE" w14:textId="77777777" w:rsidR="00437D28" w:rsidRPr="00D47DE5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4FD5C6CE" w14:textId="77777777" w:rsidR="00C174A8" w:rsidRDefault="00C174A8" w:rsidP="00C174A8">
            <w:pPr>
              <w:spacing w:line="276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>Выявление потребности в социальных услугах</w:t>
            </w:r>
            <w:r>
              <w:rPr>
                <w:b/>
                <w:sz w:val="26"/>
                <w:szCs w:val="26"/>
              </w:rPr>
              <w:t xml:space="preserve">. </w:t>
            </w:r>
            <w:r w:rsidRPr="00932856">
              <w:rPr>
                <w:b/>
                <w:sz w:val="26"/>
                <w:szCs w:val="26"/>
              </w:rPr>
              <w:t>Ведение профессиональной документации</w:t>
            </w:r>
            <w:r>
              <w:rPr>
                <w:b/>
                <w:sz w:val="26"/>
                <w:szCs w:val="26"/>
              </w:rPr>
              <w:t>.</w:t>
            </w:r>
          </w:p>
          <w:p w14:paraId="5738A600" w14:textId="77777777" w:rsidR="00C174A8" w:rsidRPr="00932856" w:rsidRDefault="00C174A8" w:rsidP="00C174A8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49" w:type="pct"/>
          </w:tcPr>
          <w:p w14:paraId="33452DAF" w14:textId="77777777" w:rsidR="00C174A8" w:rsidRPr="001A4A9E" w:rsidRDefault="007E49F7" w:rsidP="002F39C8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 w:rsidRPr="00C174A8">
              <w:rPr>
                <w:sz w:val="26"/>
                <w:szCs w:val="26"/>
              </w:rPr>
              <w:t xml:space="preserve">В данном критерии оценивается </w:t>
            </w:r>
            <w:r w:rsidR="00B01994" w:rsidRPr="00C174A8">
              <w:rPr>
                <w:sz w:val="26"/>
                <w:szCs w:val="26"/>
              </w:rPr>
              <w:t xml:space="preserve">описание ситуации (определение социального статуса, гендерных и возрастных особенностей, перечень социальных услуг с их обоснованием, </w:t>
            </w:r>
            <w:r w:rsidR="009A4474" w:rsidRPr="00C174A8">
              <w:rPr>
                <w:sz w:val="26"/>
                <w:szCs w:val="26"/>
              </w:rPr>
              <w:t>наличие государственных учреждений и социальных партнеров для решения ситуаций</w:t>
            </w:r>
            <w:r w:rsidR="00EF71D7" w:rsidRPr="00C174A8">
              <w:rPr>
                <w:sz w:val="26"/>
                <w:szCs w:val="26"/>
              </w:rPr>
              <w:t>.) Оценивается</w:t>
            </w:r>
            <w:r w:rsidR="00BE6BEE" w:rsidRPr="00C174A8">
              <w:rPr>
                <w:sz w:val="26"/>
                <w:szCs w:val="26"/>
              </w:rPr>
              <w:t xml:space="preserve"> достоверность и полнота оформления </w:t>
            </w:r>
            <w:r w:rsidR="002F39C8">
              <w:rPr>
                <w:sz w:val="26"/>
                <w:szCs w:val="26"/>
              </w:rPr>
              <w:t>письма – обращения, заполнение документов (Акт и ИППСУ)</w:t>
            </w:r>
          </w:p>
        </w:tc>
      </w:tr>
      <w:tr w:rsidR="00C174A8" w:rsidRPr="00932856" w14:paraId="463487A4" w14:textId="77777777" w:rsidTr="002F39C8">
        <w:trPr>
          <w:trHeight w:val="1224"/>
        </w:trPr>
        <w:tc>
          <w:tcPr>
            <w:tcW w:w="282" w:type="pct"/>
            <w:shd w:val="clear" w:color="auto" w:fill="00B050"/>
          </w:tcPr>
          <w:p w14:paraId="2B67D328" w14:textId="77777777" w:rsidR="00C174A8" w:rsidRPr="00D47DE5" w:rsidRDefault="00C174A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491C6AB1" w14:textId="77777777" w:rsidR="00C174A8" w:rsidRPr="00932856" w:rsidRDefault="00C174A8" w:rsidP="007B52DC">
            <w:pPr>
              <w:jc w:val="both"/>
              <w:rPr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>Проведение мероприятия профилактической направленности</w:t>
            </w:r>
          </w:p>
        </w:tc>
        <w:tc>
          <w:tcPr>
            <w:tcW w:w="3149" w:type="pct"/>
          </w:tcPr>
          <w:p w14:paraId="6235D4E0" w14:textId="77777777" w:rsidR="00C174A8" w:rsidRPr="00932856" w:rsidRDefault="00C174A8" w:rsidP="002F39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707A">
              <w:rPr>
                <w:sz w:val="26"/>
                <w:szCs w:val="26"/>
              </w:rPr>
              <w:t>В данном критерии оценивается сценарий мероприятия, оформленный по требованиям</w:t>
            </w:r>
            <w:r>
              <w:rPr>
                <w:sz w:val="26"/>
                <w:szCs w:val="26"/>
              </w:rPr>
              <w:t xml:space="preserve"> и </w:t>
            </w:r>
            <w:r w:rsidRPr="0000707A">
              <w:rPr>
                <w:sz w:val="26"/>
                <w:szCs w:val="26"/>
              </w:rPr>
              <w:t>очное проведение мероприятия,</w:t>
            </w:r>
            <w:r>
              <w:rPr>
                <w:sz w:val="26"/>
                <w:szCs w:val="26"/>
              </w:rPr>
              <w:t xml:space="preserve"> и его анализ</w:t>
            </w:r>
          </w:p>
        </w:tc>
      </w:tr>
      <w:tr w:rsidR="00437D28" w:rsidRPr="00932856" w14:paraId="794E46F7" w14:textId="77777777" w:rsidTr="00D17132">
        <w:tc>
          <w:tcPr>
            <w:tcW w:w="282" w:type="pct"/>
            <w:shd w:val="clear" w:color="auto" w:fill="00B050"/>
          </w:tcPr>
          <w:p w14:paraId="6844787D" w14:textId="77777777" w:rsidR="00437D28" w:rsidRPr="00D47DE5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25CF526A" w14:textId="77777777" w:rsidR="00EC0845" w:rsidRPr="00EC0845" w:rsidRDefault="003A3D72" w:rsidP="005007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32856">
              <w:rPr>
                <w:b/>
                <w:sz w:val="26"/>
                <w:szCs w:val="26"/>
              </w:rPr>
              <w:t>Профилактика обстоятельств, обусловливающих нуждаемость в социальном обслуживании</w:t>
            </w:r>
            <w:r w:rsidR="003661CA" w:rsidRPr="00932856">
              <w:rPr>
                <w:b/>
                <w:sz w:val="26"/>
                <w:szCs w:val="26"/>
              </w:rPr>
              <w:fldChar w:fldCharType="begin"/>
            </w:r>
            <w:r w:rsidR="005007ED" w:rsidRPr="00932856">
              <w:rPr>
                <w:b/>
                <w:sz w:val="26"/>
                <w:szCs w:val="26"/>
              </w:rPr>
              <w:instrText xml:space="preserve"> LINK </w:instrText>
            </w:r>
            <w:r w:rsidR="00EC0845">
              <w:rPr>
                <w:b/>
                <w:sz w:val="26"/>
                <w:szCs w:val="26"/>
              </w:rPr>
              <w:instrText xml:space="preserve">Excel.Sheet.12 "C:\\Users\\N.Shatunova\\Downloads\\критерии СР (1).xlsx" "Критерии оценки!R50C2" </w:instrText>
            </w:r>
            <w:r w:rsidR="005007ED" w:rsidRPr="00932856">
              <w:rPr>
                <w:b/>
                <w:sz w:val="26"/>
                <w:szCs w:val="26"/>
              </w:rPr>
              <w:instrText xml:space="preserve">\a \f 5 \h </w:instrText>
            </w:r>
            <w:r w:rsidR="00932856" w:rsidRPr="00932856">
              <w:rPr>
                <w:b/>
                <w:sz w:val="26"/>
                <w:szCs w:val="26"/>
              </w:rPr>
              <w:instrText xml:space="preserve"> \* MERGEFORMAT </w:instrText>
            </w:r>
            <w:r w:rsidR="003661CA" w:rsidRPr="00932856">
              <w:rPr>
                <w:b/>
                <w:sz w:val="26"/>
                <w:szCs w:val="26"/>
              </w:rPr>
              <w:fldChar w:fldCharType="separate"/>
            </w:r>
          </w:p>
          <w:p w14:paraId="1D9981C7" w14:textId="77777777" w:rsidR="00EC0845" w:rsidRPr="00EC0845" w:rsidRDefault="00EC0845" w:rsidP="00EC08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C0845">
              <w:rPr>
                <w:sz w:val="26"/>
                <w:szCs w:val="26"/>
              </w:rPr>
              <w:t> </w:t>
            </w:r>
          </w:p>
          <w:p w14:paraId="25147DE5" w14:textId="77777777" w:rsidR="00437D28" w:rsidRPr="00932856" w:rsidRDefault="003661CA" w:rsidP="005007E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3149" w:type="pct"/>
          </w:tcPr>
          <w:p w14:paraId="1E2E826D" w14:textId="77777777" w:rsidR="00620573" w:rsidRPr="00932856" w:rsidRDefault="005007ED" w:rsidP="0000707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2856">
              <w:rPr>
                <w:sz w:val="26"/>
                <w:szCs w:val="26"/>
              </w:rPr>
              <w:t xml:space="preserve">В данном </w:t>
            </w:r>
            <w:r w:rsidRPr="0000707A">
              <w:rPr>
                <w:sz w:val="26"/>
                <w:szCs w:val="26"/>
              </w:rPr>
              <w:t xml:space="preserve">критерии </w:t>
            </w:r>
            <w:r w:rsidR="000A7013" w:rsidRPr="0000707A">
              <w:rPr>
                <w:sz w:val="26"/>
                <w:szCs w:val="26"/>
              </w:rPr>
              <w:t>оценивается: проект</w:t>
            </w:r>
            <w:r w:rsidR="0000707A" w:rsidRPr="0000707A">
              <w:rPr>
                <w:sz w:val="26"/>
                <w:szCs w:val="26"/>
              </w:rPr>
              <w:t>, оформленный по заявленным требованиям                       (наличие, актуальность и социальная значимость проекта, организация  межведомственного взаимодействия, соответствие  мероприятий поставленным  целевым установкам),очная защита проекта,  презентация проекта</w:t>
            </w:r>
            <w:r w:rsidR="00C174A8">
              <w:rPr>
                <w:sz w:val="26"/>
                <w:szCs w:val="26"/>
              </w:rPr>
              <w:t>, ответы на вопросы.</w:t>
            </w:r>
          </w:p>
        </w:tc>
      </w:tr>
      <w:tr w:rsidR="00437D28" w:rsidRPr="00932856" w14:paraId="0F4E492F" w14:textId="77777777" w:rsidTr="00D17132">
        <w:tc>
          <w:tcPr>
            <w:tcW w:w="282" w:type="pct"/>
            <w:shd w:val="clear" w:color="auto" w:fill="00B050"/>
          </w:tcPr>
          <w:p w14:paraId="4B057AD9" w14:textId="77777777" w:rsidR="00437D28" w:rsidRPr="00D47DE5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2C46C042" w14:textId="77777777" w:rsidR="00437D28" w:rsidRPr="00932856" w:rsidRDefault="003A3D72" w:rsidP="00437D2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2B19">
              <w:rPr>
                <w:b/>
                <w:color w:val="000000"/>
                <w:sz w:val="26"/>
                <w:szCs w:val="26"/>
              </w:rPr>
              <w:t>Проведение консультирования получателя социальных услуг</w:t>
            </w:r>
          </w:p>
        </w:tc>
        <w:tc>
          <w:tcPr>
            <w:tcW w:w="3149" w:type="pct"/>
          </w:tcPr>
          <w:p w14:paraId="314A6D42" w14:textId="77777777" w:rsidR="00620573" w:rsidRPr="00932856" w:rsidRDefault="00654856" w:rsidP="0000707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2856">
              <w:rPr>
                <w:sz w:val="26"/>
                <w:szCs w:val="26"/>
              </w:rPr>
              <w:t xml:space="preserve">В данном критерии </w:t>
            </w:r>
            <w:r w:rsidR="00EF71D7" w:rsidRPr="0000707A">
              <w:rPr>
                <w:sz w:val="26"/>
                <w:szCs w:val="26"/>
              </w:rPr>
              <w:t>оценивается: порядок</w:t>
            </w:r>
            <w:r w:rsidR="0000707A" w:rsidRPr="0000707A">
              <w:rPr>
                <w:sz w:val="26"/>
                <w:szCs w:val="26"/>
              </w:rPr>
              <w:t xml:space="preserve"> и алгоритм проведения очного консультирования </w:t>
            </w:r>
            <w:r w:rsidR="0000707A">
              <w:rPr>
                <w:sz w:val="26"/>
                <w:szCs w:val="26"/>
              </w:rPr>
              <w:t>(</w:t>
            </w:r>
            <w:r w:rsidR="00BE6BEE" w:rsidRPr="00932856">
              <w:rPr>
                <w:sz w:val="26"/>
                <w:szCs w:val="26"/>
              </w:rPr>
              <w:t>применение технологий и алгоритма консультирования, привлечение организаций</w:t>
            </w:r>
            <w:r w:rsidRPr="00932856">
              <w:rPr>
                <w:sz w:val="26"/>
                <w:szCs w:val="26"/>
              </w:rPr>
              <w:t xml:space="preserve"> для решения проблемной ситуа</w:t>
            </w:r>
            <w:r w:rsidR="0000707A">
              <w:rPr>
                <w:sz w:val="26"/>
                <w:szCs w:val="26"/>
              </w:rPr>
              <w:t>ции получателя социальных услуг).</w:t>
            </w:r>
          </w:p>
        </w:tc>
      </w:tr>
      <w:tr w:rsidR="00C174A8" w:rsidRPr="00932856" w14:paraId="487E292B" w14:textId="77777777" w:rsidTr="00620573">
        <w:trPr>
          <w:trHeight w:val="273"/>
        </w:trPr>
        <w:tc>
          <w:tcPr>
            <w:tcW w:w="282" w:type="pct"/>
            <w:shd w:val="clear" w:color="auto" w:fill="00B050"/>
          </w:tcPr>
          <w:p w14:paraId="495A3922" w14:textId="77777777" w:rsidR="00C174A8" w:rsidRPr="00D47DE5" w:rsidRDefault="00C174A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254EBBDF" w14:textId="77777777" w:rsidR="00C174A8" w:rsidRPr="00932856" w:rsidRDefault="00C174A8" w:rsidP="00D86B4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 xml:space="preserve">Разработка плана мероприятий с </w:t>
            </w:r>
            <w:r w:rsidR="00D86B4C">
              <w:rPr>
                <w:b/>
                <w:sz w:val="26"/>
                <w:szCs w:val="26"/>
              </w:rPr>
              <w:t>участниками</w:t>
            </w:r>
            <w:r w:rsidRPr="00932856">
              <w:rPr>
                <w:b/>
                <w:sz w:val="26"/>
                <w:szCs w:val="26"/>
              </w:rPr>
              <w:t xml:space="preserve"> СВО и их семьями на примере конкретной ситуации</w:t>
            </w:r>
          </w:p>
        </w:tc>
        <w:tc>
          <w:tcPr>
            <w:tcW w:w="3149" w:type="pct"/>
          </w:tcPr>
          <w:p w14:paraId="588A30C7" w14:textId="77777777" w:rsidR="00C174A8" w:rsidRPr="00932856" w:rsidRDefault="00C174A8" w:rsidP="007B52D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данном критерии </w:t>
            </w:r>
            <w:r w:rsidRPr="0000707A">
              <w:rPr>
                <w:sz w:val="26"/>
                <w:szCs w:val="26"/>
              </w:rPr>
              <w:t>оценивается: план мероприятий с данной категорией (комплексный подход при составлении плана мероприятий, учет социального статуса, привлечение государственных</w:t>
            </w:r>
            <w:r w:rsidRPr="00932856">
              <w:rPr>
                <w:sz w:val="26"/>
                <w:szCs w:val="26"/>
              </w:rPr>
              <w:t xml:space="preserve"> учреждений и социальных партнеров</w:t>
            </w:r>
            <w:r>
              <w:rPr>
                <w:sz w:val="26"/>
                <w:szCs w:val="26"/>
              </w:rPr>
              <w:t>), памятка</w:t>
            </w:r>
            <w:r w:rsidR="00E66464">
              <w:rPr>
                <w:sz w:val="26"/>
                <w:szCs w:val="26"/>
              </w:rPr>
              <w:t>-путеводитель</w:t>
            </w:r>
            <w:r>
              <w:rPr>
                <w:sz w:val="26"/>
                <w:szCs w:val="26"/>
              </w:rPr>
              <w:t xml:space="preserve"> для данной категории</w:t>
            </w:r>
            <w:r w:rsidR="00E66464">
              <w:rPr>
                <w:sz w:val="26"/>
                <w:szCs w:val="26"/>
              </w:rPr>
              <w:t>, очная презентация.</w:t>
            </w:r>
          </w:p>
        </w:tc>
      </w:tr>
    </w:tbl>
    <w:p w14:paraId="2AFE3F86" w14:textId="77777777" w:rsidR="003A3D72" w:rsidRDefault="003A3D72" w:rsidP="0089016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D7B68B" w14:textId="77777777" w:rsidR="005A1625" w:rsidRPr="00C85B30" w:rsidRDefault="00DA533B" w:rsidP="00C85B3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B30">
        <w:rPr>
          <w:rFonts w:ascii="Times New Roman" w:hAnsi="Times New Roman" w:cs="Times New Roman"/>
          <w:b/>
          <w:bCs/>
          <w:sz w:val="28"/>
          <w:szCs w:val="28"/>
        </w:rPr>
        <w:t>1.5</w:t>
      </w:r>
      <w:r w:rsidR="003A3D72" w:rsidRPr="00C85B3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560BC" w:rsidRPr="00C85B30">
        <w:rPr>
          <w:rFonts w:ascii="Times New Roman" w:hAnsi="Times New Roman" w:cs="Times New Roman"/>
          <w:b/>
          <w:bCs/>
          <w:sz w:val="28"/>
          <w:szCs w:val="28"/>
        </w:rPr>
        <w:t>Конкурсное задание</w:t>
      </w:r>
    </w:p>
    <w:p w14:paraId="4C82DB8C" w14:textId="77777777" w:rsidR="00B14542" w:rsidRPr="00C85B30" w:rsidRDefault="00B14542" w:rsidP="00C85B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DD6805"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5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6464"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21 час</w:t>
      </w:r>
    </w:p>
    <w:p w14:paraId="532D56CF" w14:textId="77777777" w:rsidR="00DA533B" w:rsidRPr="00C85B30" w:rsidRDefault="00DA533B" w:rsidP="00C85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8368A7"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0D6831F2" w14:textId="77777777" w:rsidR="008368A7" w:rsidRPr="00C85B30" w:rsidRDefault="008368A7" w:rsidP="00C85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7150D638" w14:textId="77777777" w:rsidR="00E86AEE" w:rsidRPr="00C85B30" w:rsidRDefault="008368A7" w:rsidP="00C85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F54E3A">
        <w:rPr>
          <w:rFonts w:ascii="Times New Roman" w:hAnsi="Times New Roman" w:cs="Times New Roman"/>
          <w:sz w:val="28"/>
          <w:szCs w:val="28"/>
        </w:rPr>
        <w:t>конкурсант</w:t>
      </w:r>
      <w:r w:rsidRPr="00C85B30">
        <w:rPr>
          <w:rFonts w:ascii="Times New Roman" w:hAnsi="Times New Roman" w:cs="Times New Roman"/>
          <w:sz w:val="28"/>
          <w:szCs w:val="28"/>
        </w:rPr>
        <w:t xml:space="preserve">а должна проводиться через практическое выполнение Конкурсного задания. В дополнение могут учитываться </w:t>
      </w:r>
      <w:r w:rsidRPr="00C85B30">
        <w:rPr>
          <w:rFonts w:ascii="Times New Roman" w:hAnsi="Times New Roman" w:cs="Times New Roman"/>
          <w:sz w:val="28"/>
          <w:szCs w:val="28"/>
        </w:rPr>
        <w:lastRenderedPageBreak/>
        <w:t>требования работодателей для проверки теоретических знаний / оценки квалификации</w:t>
      </w:r>
      <w:r w:rsidR="001A4A9E" w:rsidRPr="00C85B30">
        <w:rPr>
          <w:rFonts w:ascii="Times New Roman" w:hAnsi="Times New Roman" w:cs="Times New Roman"/>
          <w:sz w:val="28"/>
          <w:szCs w:val="28"/>
        </w:rPr>
        <w:t>.</w:t>
      </w:r>
      <w:r w:rsidR="00D86B4C">
        <w:rPr>
          <w:rFonts w:ascii="Times New Roman" w:hAnsi="Times New Roman" w:cs="Times New Roman"/>
          <w:sz w:val="28"/>
          <w:szCs w:val="28"/>
        </w:rPr>
        <w:t xml:space="preserve"> </w:t>
      </w:r>
      <w:r w:rsidR="00E86AEE" w:rsidRPr="00C85B30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часов на выполнение заданий </w:t>
      </w:r>
      <w:r w:rsidR="00DD6805" w:rsidRPr="00C85B30">
        <w:rPr>
          <w:rFonts w:ascii="Times New Roman" w:eastAsia="Times New Roman" w:hAnsi="Times New Roman" w:cs="Times New Roman"/>
          <w:sz w:val="28"/>
          <w:szCs w:val="28"/>
        </w:rPr>
        <w:t>21 час</w:t>
      </w:r>
      <w:r w:rsidR="00E86AEE" w:rsidRPr="00C85B30"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</w:p>
    <w:p w14:paraId="45372338" w14:textId="77777777" w:rsidR="00E86AEE" w:rsidRPr="00C85B30" w:rsidRDefault="00E86AEE" w:rsidP="00C85B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>1 рабочий день: Модуль А (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часа), Модуль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часа) - итого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14:paraId="6F4F055D" w14:textId="77777777" w:rsidR="00E86AEE" w:rsidRPr="00C85B30" w:rsidRDefault="00E86AEE" w:rsidP="00C85B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2 рабочий день: Модуль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часа)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6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 xml:space="preserve">Модуль Г (2 часа),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итого 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14:paraId="458DC1D0" w14:textId="77777777" w:rsidR="00E86AEE" w:rsidRPr="00C85B30" w:rsidRDefault="00E86AEE" w:rsidP="00C85B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3 рабочий день: Модуль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5 часа) - итого 5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14:paraId="6A511A4F" w14:textId="77777777" w:rsidR="00945E13" w:rsidRPr="00C85B30" w:rsidRDefault="00945E13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B290F" w14:textId="77777777" w:rsidR="008368A7" w:rsidRPr="00C85B30" w:rsidRDefault="008368A7" w:rsidP="00C85B3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142037189"/>
      <w:r w:rsidRPr="00C85B30">
        <w:rPr>
          <w:rFonts w:ascii="Times New Roman" w:hAnsi="Times New Roman"/>
          <w:szCs w:val="28"/>
        </w:rPr>
        <w:t>1.5.1. Разработка/выбор конкурсного задания</w:t>
      </w:r>
      <w:bookmarkEnd w:id="5"/>
    </w:p>
    <w:p w14:paraId="5E12EE8D" w14:textId="77777777" w:rsidR="008368A7" w:rsidRPr="00C85B30" w:rsidRDefault="008368A7" w:rsidP="00C85B3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</w:t>
      </w:r>
      <w:r w:rsidRPr="003E5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обязательную к выполнению часть (инвариант) </w:t>
      </w:r>
      <w:r w:rsidRPr="003E5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 </w:t>
      </w:r>
      <w:r w:rsidR="00223AB9" w:rsidRPr="003E57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Pr="003E5740">
        <w:rPr>
          <w:rFonts w:ascii="Times New Roman" w:eastAsia="Times New Roman" w:hAnsi="Times New Roman" w:cs="Times New Roman"/>
          <w:sz w:val="28"/>
          <w:szCs w:val="28"/>
          <w:lang w:eastAsia="ru-RU"/>
        </w:rPr>
        <w:t>– 2</w:t>
      </w:r>
      <w:r w:rsidR="00223AB9" w:rsidRPr="003E5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</w:t>
      </w:r>
      <w:r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175689B7" w14:textId="77777777" w:rsidR="00E745A5" w:rsidRPr="00F10695" w:rsidRDefault="00E745A5" w:rsidP="00E745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6DEDF9EF" w14:textId="77777777" w:rsidR="00E745A5" w:rsidRPr="00F10695" w:rsidRDefault="00E745A5" w:rsidP="00E745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(ются)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вариативного(ых)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14:paraId="5D9A3877" w14:textId="77777777" w:rsidR="00E90AB5" w:rsidRPr="00C85B30" w:rsidRDefault="00E90AB5" w:rsidP="00D360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503C7" w14:textId="77777777" w:rsidR="009B33A0" w:rsidRPr="00C85B30" w:rsidRDefault="009B33A0" w:rsidP="00C85B3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142037190"/>
      <w:r w:rsidRPr="00C85B30"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bookmarkEnd w:id="6"/>
    </w:p>
    <w:p w14:paraId="241E94E7" w14:textId="77777777" w:rsidR="004B5435" w:rsidRPr="00C85B30" w:rsidRDefault="00730AE0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F71D7"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 Выявление</w:t>
      </w:r>
      <w:r w:rsidR="000121D4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 потребности в социальных 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>услугах</w:t>
      </w:r>
      <w:r w:rsidR="00485F06" w:rsidRPr="00C85B30">
        <w:rPr>
          <w:rFonts w:ascii="Times New Roman" w:eastAsia="Times New Roman" w:hAnsi="Times New Roman" w:cs="Times New Roman"/>
          <w:b/>
          <w:sz w:val="28"/>
          <w:szCs w:val="28"/>
        </w:rPr>
        <w:t>. Ведение профессиональной документации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(инвариант)</w:t>
      </w:r>
    </w:p>
    <w:p w14:paraId="444330D2" w14:textId="77777777" w:rsidR="00730AE0" w:rsidRPr="009560BC" w:rsidRDefault="00730AE0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560BC"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66464" w:rsidRPr="009560B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0121D4"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 </w:t>
      </w:r>
    </w:p>
    <w:p w14:paraId="60B4B188" w14:textId="77777777" w:rsidR="00B67F44" w:rsidRPr="00C85B30" w:rsidRDefault="00730AE0" w:rsidP="00C85B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F0B8A46" w14:textId="77777777" w:rsidR="000D1290" w:rsidRPr="00C85B30" w:rsidRDefault="00F54E3A" w:rsidP="00C85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Конкурсант</w:t>
      </w:r>
      <w:r w:rsidR="000D1290" w:rsidRPr="00C85B30">
        <w:rPr>
          <w:rFonts w:ascii="Times New Roman" w:eastAsia="Times New Roman" w:hAnsi="Times New Roman" w:cs="Times New Roman"/>
          <w:sz w:val="28"/>
          <w:szCs w:val="28"/>
        </w:rPr>
        <w:t>у необходимо проконсультировать гражданина, обратившегося за государственной  социальной помощью и социальными услугами.</w:t>
      </w:r>
    </w:p>
    <w:p w14:paraId="48C44711" w14:textId="77777777" w:rsidR="000D1290" w:rsidRPr="00C85B30" w:rsidRDefault="000D1290" w:rsidP="00C85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конкретной ситуации </w:t>
      </w:r>
      <w:r w:rsidR="00F54E3A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>у необходимо:</w:t>
      </w:r>
    </w:p>
    <w:p w14:paraId="2CE73463" w14:textId="77777777" w:rsidR="000D1290" w:rsidRPr="00C85B30" w:rsidRDefault="000D1290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может ли являться обратившийся получателем  социальных услуг;</w:t>
      </w:r>
    </w:p>
    <w:p w14:paraId="3CD1924E" w14:textId="77777777" w:rsidR="000D1290" w:rsidRPr="00C85B30" w:rsidRDefault="000D1290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на какую социальную помощь может рассчитывать обратившийся;</w:t>
      </w:r>
    </w:p>
    <w:p w14:paraId="4EE69A18" w14:textId="77777777" w:rsidR="000D1290" w:rsidRPr="00C85B30" w:rsidRDefault="000D1290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перечень необходимых документов и </w:t>
      </w:r>
      <w:r w:rsidR="00DD6805"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указать,</w:t>
      </w: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куда их необходимо предоставить гражданину, обратившемуся за социальной помощью и услугами;</w:t>
      </w:r>
    </w:p>
    <w:p w14:paraId="7FB269CD" w14:textId="77777777" w:rsidR="000D1290" w:rsidRPr="00C85B30" w:rsidRDefault="000D1290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 порядок предоставления социальных услуг для конкретного гражданина;</w:t>
      </w:r>
    </w:p>
    <w:p w14:paraId="7A91CA91" w14:textId="77777777" w:rsidR="000D1290" w:rsidRPr="00C85B30" w:rsidRDefault="000D1290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предложить не менее трех организаций для оказания социальной помощи и услуг данному гражданину (гражданке);</w:t>
      </w:r>
    </w:p>
    <w:p w14:paraId="4615087F" w14:textId="77777777" w:rsidR="000D1290" w:rsidRPr="00C85B30" w:rsidRDefault="000D1290" w:rsidP="003E5740">
      <w:pPr>
        <w:pStyle w:val="aff1"/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5B30">
        <w:rPr>
          <w:rFonts w:ascii="Times New Roman" w:eastAsia="Times New Roman" w:hAnsi="Times New Roman"/>
          <w:sz w:val="28"/>
          <w:szCs w:val="28"/>
        </w:rPr>
        <w:t>заполнить требуемую в рамках конкурсного задания профессиональную документацию (см. Приложение к модулю А - Акт и ИППСУ);</w:t>
      </w:r>
    </w:p>
    <w:p w14:paraId="2FF3D8AA" w14:textId="77777777" w:rsidR="000D1290" w:rsidRPr="00C85B30" w:rsidRDefault="000D1290" w:rsidP="003E5740">
      <w:pPr>
        <w:pStyle w:val="aff1"/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5B30">
        <w:rPr>
          <w:rFonts w:ascii="Times New Roman" w:eastAsia="Times New Roman" w:hAnsi="Times New Roman"/>
          <w:sz w:val="28"/>
          <w:szCs w:val="28"/>
        </w:rPr>
        <w:t>составить письмо – обращение об оказании помощи обратившемуся.</w:t>
      </w:r>
    </w:p>
    <w:p w14:paraId="38CBB425" w14:textId="77777777" w:rsidR="00730AE0" w:rsidRPr="00C85B30" w:rsidRDefault="00485F06" w:rsidP="003E5740">
      <w:pPr>
        <w:pStyle w:val="aff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5B30">
        <w:rPr>
          <w:rFonts w:ascii="Times New Roman" w:eastAsia="Times New Roman" w:hAnsi="Times New Roman"/>
          <w:sz w:val="28"/>
          <w:szCs w:val="28"/>
        </w:rPr>
        <w:t>Э</w:t>
      </w:r>
      <w:r w:rsidR="00B67F44" w:rsidRPr="00C85B30">
        <w:rPr>
          <w:rFonts w:ascii="Times New Roman" w:eastAsia="Times New Roman" w:hAnsi="Times New Roman"/>
          <w:sz w:val="28"/>
          <w:szCs w:val="28"/>
        </w:rPr>
        <w:t>ксперты оценивают последовательность, правильность, качество выполнения работы в соответствии с конкурсным заданием.</w:t>
      </w:r>
    </w:p>
    <w:p w14:paraId="79CAC6BB" w14:textId="77777777" w:rsidR="000121D4" w:rsidRPr="00C85B30" w:rsidRDefault="0099461D" w:rsidP="00C85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b/>
          <w:sz w:val="28"/>
          <w:szCs w:val="28"/>
        </w:rPr>
        <w:t xml:space="preserve">Требования к модулю: </w:t>
      </w:r>
      <w:r w:rsidRPr="00C85B30">
        <w:rPr>
          <w:rFonts w:ascii="Times New Roman" w:hAnsi="Times New Roman" w:cs="Times New Roman"/>
          <w:sz w:val="28"/>
          <w:szCs w:val="28"/>
        </w:rPr>
        <w:t>в данном зада</w:t>
      </w:r>
      <w:r w:rsidR="00973C4D" w:rsidRPr="00C85B30">
        <w:rPr>
          <w:rFonts w:ascii="Times New Roman" w:hAnsi="Times New Roman" w:cs="Times New Roman"/>
          <w:sz w:val="28"/>
          <w:szCs w:val="28"/>
        </w:rPr>
        <w:t>нии</w:t>
      </w:r>
      <w:r w:rsidRPr="00C85B30">
        <w:rPr>
          <w:rFonts w:ascii="Times New Roman" w:hAnsi="Times New Roman" w:cs="Times New Roman"/>
          <w:sz w:val="28"/>
          <w:szCs w:val="28"/>
        </w:rPr>
        <w:t xml:space="preserve"> может быть использована одна из предложенных категорий – граждане пожилого возраста, </w:t>
      </w:r>
      <w:r w:rsidR="00D86B4C">
        <w:rPr>
          <w:rFonts w:ascii="Times New Roman" w:hAnsi="Times New Roman" w:cs="Times New Roman"/>
          <w:sz w:val="28"/>
          <w:szCs w:val="28"/>
        </w:rPr>
        <w:t>участники</w:t>
      </w:r>
      <w:r w:rsidRPr="00C85B30">
        <w:rPr>
          <w:rFonts w:ascii="Times New Roman" w:hAnsi="Times New Roman" w:cs="Times New Roman"/>
          <w:sz w:val="28"/>
          <w:szCs w:val="28"/>
        </w:rPr>
        <w:t xml:space="preserve"> и семьи СВО, </w:t>
      </w:r>
      <w:r w:rsidR="00511B9F" w:rsidRPr="00C85B30">
        <w:rPr>
          <w:rFonts w:ascii="Times New Roman" w:hAnsi="Times New Roman" w:cs="Times New Roman"/>
          <w:sz w:val="28"/>
          <w:szCs w:val="28"/>
        </w:rPr>
        <w:t>лица (граждане)</w:t>
      </w:r>
      <w:r w:rsidRPr="00C85B30">
        <w:rPr>
          <w:rFonts w:ascii="Times New Roman" w:hAnsi="Times New Roman" w:cs="Times New Roman"/>
          <w:sz w:val="28"/>
          <w:szCs w:val="28"/>
        </w:rPr>
        <w:t xml:space="preserve"> с ОВЗ</w:t>
      </w:r>
      <w:r w:rsidR="00E90AB5" w:rsidRPr="00C85B30">
        <w:rPr>
          <w:rFonts w:ascii="Times New Roman" w:hAnsi="Times New Roman" w:cs="Times New Roman"/>
          <w:sz w:val="28"/>
          <w:szCs w:val="28"/>
        </w:rPr>
        <w:t>, семьи разного типа</w:t>
      </w:r>
      <w:r w:rsidRPr="00C85B30">
        <w:rPr>
          <w:rFonts w:ascii="Times New Roman" w:hAnsi="Times New Roman" w:cs="Times New Roman"/>
          <w:sz w:val="28"/>
          <w:szCs w:val="28"/>
        </w:rPr>
        <w:t>.</w:t>
      </w:r>
    </w:p>
    <w:p w14:paraId="7336E539" w14:textId="77777777" w:rsidR="00E66464" w:rsidRPr="00C85B30" w:rsidRDefault="00E66464" w:rsidP="00C85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04AE20" w14:textId="77777777" w:rsidR="00814BD9" w:rsidRPr="009560BC" w:rsidRDefault="00814BD9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Б</w:t>
      </w:r>
      <w:r w:rsidR="002233FC"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мероприятия профилактической направленности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(инвариант)</w:t>
      </w:r>
    </w:p>
    <w:p w14:paraId="7A98C32F" w14:textId="77777777" w:rsidR="00814BD9" w:rsidRPr="009560BC" w:rsidRDefault="00814BD9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00775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5 часов (3</w:t>
      </w:r>
      <w:r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 - подготовка сценария, 2 часа – проведение мероприятия)</w:t>
      </w:r>
    </w:p>
    <w:p w14:paraId="5184DFCE" w14:textId="77777777" w:rsidR="00814BD9" w:rsidRPr="00C85B30" w:rsidRDefault="00814BD9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718AB3E1" w14:textId="77777777" w:rsidR="00814BD9" w:rsidRPr="00C85B30" w:rsidRDefault="00F54E3A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Конкурсант</w:t>
      </w:r>
      <w:r w:rsidR="00814BD9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необходимо разработать сценарий мероприятия профилактической направленности.  В ходе проведения мероприятия допускается использование различных форм, методов и технологий, а также компьютерной презентации</w:t>
      </w:r>
      <w:r w:rsidR="00032143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A0077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– 12</w:t>
      </w:r>
      <w:r w:rsidR="00032143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4BD9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2143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завершению мероприятия необходимо провести его анализ на соответствие целям и задачам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r w:rsidR="00A0077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3 мин.)</w:t>
      </w:r>
      <w:r w:rsidR="00032143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23BAF7" w14:textId="77777777" w:rsidR="00814BD9" w:rsidRPr="00C85B30" w:rsidRDefault="00814BD9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модулю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в данном задании может быть использована одна из предложенных категорий – граждане пожилого возраста, семьи разного типа </w:t>
      </w:r>
      <w:r w:rsidR="00223AB9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 СВО),</w:t>
      </w:r>
      <w:r w:rsidR="00D86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>специалисты в сфере социальной сферы,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подростки с</w:t>
      </w:r>
      <w:r w:rsidR="00D86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девиантными формами поведения, лица с ОВЗ. В данном модуле допускается использование интернета</w:t>
      </w:r>
      <w:r w:rsidR="00A0077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наушников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(не допускается использование готовых продуктов)</w:t>
      </w:r>
    </w:p>
    <w:p w14:paraId="02C89C3B" w14:textId="77777777" w:rsidR="00032143" w:rsidRPr="00C85B30" w:rsidRDefault="00032143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1E38B5" w14:textId="77777777" w:rsidR="00733390" w:rsidRPr="009560BC" w:rsidRDefault="00730AE0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F71D7"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Профилактика</w:t>
      </w:r>
      <w:r w:rsidR="00D749C7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обстоятельств, обусловливающих нуждаемость в социальном 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>обслуживании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(инвариант)</w:t>
      </w:r>
    </w:p>
    <w:p w14:paraId="53725737" w14:textId="77777777" w:rsidR="00730AE0" w:rsidRPr="009560BC" w:rsidRDefault="00730AE0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14BD9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6</w:t>
      </w:r>
      <w:r w:rsid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749C7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  <w:r w:rsidR="00814BD9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ов</w:t>
      </w:r>
      <w:r w:rsidR="00E66464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(4</w:t>
      </w:r>
      <w:r w:rsidR="00EF71D7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  <w:r w:rsidR="00DE16ED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- подготовка проекта, </w:t>
      </w:r>
      <w:r w:rsidR="00E66464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DE16ED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 – защита проекта, включая вопросы экспертов)</w:t>
      </w:r>
    </w:p>
    <w:p w14:paraId="6488B331" w14:textId="77777777" w:rsidR="00D749C7" w:rsidRPr="00C85B30" w:rsidRDefault="00D749C7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6B4F5350" w14:textId="77777777" w:rsidR="00D749C7" w:rsidRPr="00C85B30" w:rsidRDefault="00F54E3A" w:rsidP="009560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D749C7" w:rsidRPr="00C85B30">
        <w:rPr>
          <w:rFonts w:ascii="Times New Roman" w:eastAsia="Times New Roman" w:hAnsi="Times New Roman" w:cs="Times New Roman"/>
          <w:bCs/>
          <w:sz w:val="28"/>
          <w:szCs w:val="28"/>
        </w:rPr>
        <w:t>у необходимо разработать и защитить социальный проект профилактической направленности по заданной тематике, а также оформить</w:t>
      </w:r>
      <w:r w:rsidR="00D360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C416A" w:rsidRPr="00C85B30">
        <w:rPr>
          <w:rFonts w:ascii="Times New Roman" w:eastAsia="Times New Roman" w:hAnsi="Times New Roman" w:cs="Times New Roman"/>
          <w:bCs/>
          <w:sz w:val="28"/>
          <w:szCs w:val="28"/>
        </w:rPr>
        <w:t>по требованиям</w:t>
      </w:r>
      <w:r w:rsidR="00D749C7" w:rsidRPr="00C85B3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5D3C0F35" w14:textId="77777777" w:rsidR="00D749C7" w:rsidRPr="003E5740" w:rsidRDefault="00D749C7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титульный лист проекта;</w:t>
      </w:r>
    </w:p>
    <w:p w14:paraId="64205ADD" w14:textId="77777777" w:rsidR="00D749C7" w:rsidRPr="003E5740" w:rsidRDefault="00D749C7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(актуальность проекта);</w:t>
      </w:r>
    </w:p>
    <w:p w14:paraId="484ABEBB" w14:textId="77777777" w:rsidR="00D749C7" w:rsidRPr="003E5740" w:rsidRDefault="00D749C7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современное состояние исследований в данной области;</w:t>
      </w:r>
    </w:p>
    <w:p w14:paraId="7683DBBB" w14:textId="77777777" w:rsidR="00D749C7" w:rsidRPr="003E5740" w:rsidRDefault="00D749C7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 задачи проекта;</w:t>
      </w:r>
    </w:p>
    <w:p w14:paraId="3B917FEF" w14:textId="77777777" w:rsidR="00D749C7" w:rsidRPr="003E5740" w:rsidRDefault="00DE16ED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D749C7"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мероприятий, необходимых для достижения поставленных целей;</w:t>
      </w:r>
    </w:p>
    <w:p w14:paraId="57E5B5FC" w14:textId="77777777" w:rsidR="00D749C7" w:rsidRPr="003E5740" w:rsidRDefault="00D749C7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условия, в которых будет выполняться проект;</w:t>
      </w:r>
    </w:p>
    <w:p w14:paraId="22836D4C" w14:textId="77777777" w:rsidR="005C7B0F" w:rsidRPr="003E5740" w:rsidRDefault="005C7B0F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межведомственное взаимодействие;</w:t>
      </w:r>
    </w:p>
    <w:p w14:paraId="2704D3E7" w14:textId="77777777" w:rsidR="005C7B0F" w:rsidRPr="003E5740" w:rsidRDefault="005C7B0F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дальнейшее развитие проекта;</w:t>
      </w:r>
    </w:p>
    <w:p w14:paraId="7F420FD8" w14:textId="77777777" w:rsidR="00D749C7" w:rsidRPr="003E5740" w:rsidRDefault="00D749C7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ожидаемые результаты;</w:t>
      </w:r>
    </w:p>
    <w:p w14:paraId="2466C3E3" w14:textId="77777777" w:rsidR="00D749C7" w:rsidRPr="003E5740" w:rsidRDefault="00D749C7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информационное сопровождение защиты социального проекта в виде компьютерной презентации.</w:t>
      </w:r>
    </w:p>
    <w:p w14:paraId="15759D08" w14:textId="77777777" w:rsidR="00D749C7" w:rsidRPr="00C85B30" w:rsidRDefault="00D749C7" w:rsidP="00C85B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>Эксперты оценивают последовательность, правильность, качество выполнения работы в соответствии с конкурсным заданием.</w:t>
      </w:r>
    </w:p>
    <w:p w14:paraId="5C15ECE8" w14:textId="77777777" w:rsidR="00D749C7" w:rsidRPr="00C85B30" w:rsidRDefault="00D749C7" w:rsidP="00C85B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</w:rPr>
        <w:t>Требования к модулю</w:t>
      </w:r>
      <w:r w:rsidR="002448A6" w:rsidRPr="00C85B30">
        <w:rPr>
          <w:rFonts w:ascii="Times New Roman" w:eastAsia="Times New Roman" w:hAnsi="Times New Roman" w:cs="Times New Roman"/>
          <w:bCs/>
          <w:sz w:val="28"/>
          <w:szCs w:val="28"/>
        </w:rPr>
        <w:t>: в данном задании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может быть использована одна из предложенных категорий – </w:t>
      </w:r>
      <w:r w:rsidR="00D86B4C">
        <w:rPr>
          <w:rFonts w:ascii="Times New Roman" w:eastAsia="Times New Roman" w:hAnsi="Times New Roman" w:cs="Times New Roman"/>
          <w:bCs/>
          <w:sz w:val="28"/>
          <w:szCs w:val="28"/>
        </w:rPr>
        <w:t>участники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семьи СВО, </w:t>
      </w:r>
      <w:r w:rsidR="002023F4" w:rsidRPr="00C85B30">
        <w:rPr>
          <w:rFonts w:ascii="Times New Roman" w:eastAsia="Times New Roman" w:hAnsi="Times New Roman" w:cs="Times New Roman"/>
          <w:bCs/>
          <w:sz w:val="28"/>
          <w:szCs w:val="28"/>
        </w:rPr>
        <w:t>лица (</w:t>
      </w:r>
      <w:r w:rsidR="00024274" w:rsidRPr="00C85B30">
        <w:rPr>
          <w:rFonts w:ascii="Times New Roman" w:eastAsia="Times New Roman" w:hAnsi="Times New Roman" w:cs="Times New Roman"/>
          <w:bCs/>
          <w:sz w:val="28"/>
          <w:szCs w:val="28"/>
        </w:rPr>
        <w:t>граждане</w:t>
      </w:r>
      <w:r w:rsidR="002023F4" w:rsidRPr="00C85B3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024274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 w:rsidR="00DE16ED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ОВЗ, 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>специалисты</w:t>
      </w:r>
      <w:r w:rsidR="00A00775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сфере социальной сферы, 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разного типа</w:t>
      </w:r>
      <w:r w:rsidR="00E90AB5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32143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подростки с девиантными формами поведения</w:t>
      </w:r>
      <w:r w:rsidR="00032143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90AB5" w:rsidRPr="00C85B30">
        <w:rPr>
          <w:rFonts w:ascii="Times New Roman" w:eastAsia="Times New Roman" w:hAnsi="Times New Roman" w:cs="Times New Roman"/>
          <w:bCs/>
          <w:sz w:val="28"/>
          <w:szCs w:val="28"/>
        </w:rPr>
        <w:t>граждане пожилого возраста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502E788A" w14:textId="77777777" w:rsidR="00730AE0" w:rsidRPr="00C85B30" w:rsidRDefault="00730AE0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D3346E" w14:textId="77777777" w:rsidR="003E5740" w:rsidRDefault="003E5740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8F21D3" w14:textId="77777777" w:rsidR="003E5740" w:rsidRDefault="003E5740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116888" w14:textId="77777777" w:rsidR="003E5740" w:rsidRDefault="003E5740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E3EAD1" w14:textId="77777777" w:rsidR="00730AE0" w:rsidRPr="009560BC" w:rsidRDefault="00730AE0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123BB7"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3BB7" w:rsidRPr="00C85B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Проведение </w:t>
      </w:r>
      <w:r w:rsidR="00123BB7" w:rsidRPr="00956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консультирования получателя социальных услуг</w:t>
      </w:r>
      <w:r w:rsidR="00123BB7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(имитация реального </w:t>
      </w:r>
      <w:r w:rsidR="00DA38BF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консультирования)</w:t>
      </w:r>
      <w:r w:rsidR="009560BC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(вариатив)</w:t>
      </w:r>
    </w:p>
    <w:p w14:paraId="14B443B9" w14:textId="77777777" w:rsidR="00730AE0" w:rsidRPr="009560BC" w:rsidRDefault="00A00775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2</w:t>
      </w:r>
      <w:r w:rsidR="00123BB7"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 без предварительной </w:t>
      </w:r>
      <w:r w:rsidR="00DA38BF" w:rsidRPr="009560BC">
        <w:rPr>
          <w:rFonts w:ascii="Times New Roman" w:eastAsia="Times New Roman" w:hAnsi="Times New Roman" w:cs="Times New Roman"/>
          <w:bCs/>
          <w:sz w:val="28"/>
          <w:szCs w:val="28"/>
        </w:rPr>
        <w:t>подготовки, включая</w:t>
      </w:r>
      <w:r w:rsidR="00DA38BF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вопросы экспертов. Выступление </w:t>
      </w:r>
      <w:r w:rsidR="00F54E3A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</w:t>
      </w:r>
      <w:r w:rsidR="00DA38BF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ов </w:t>
      </w:r>
      <w:r w:rsidR="00DA38BF" w:rsidRPr="009560BC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123BB7"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основании</w:t>
      </w:r>
      <w:r w:rsidR="00D86B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A38BF" w:rsidRPr="009560BC">
        <w:rPr>
          <w:rFonts w:ascii="Times New Roman" w:eastAsia="Times New Roman" w:hAnsi="Times New Roman" w:cs="Times New Roman"/>
          <w:bCs/>
          <w:sz w:val="28"/>
          <w:szCs w:val="28"/>
        </w:rPr>
        <w:t>жеребьёвки.</w:t>
      </w:r>
    </w:p>
    <w:p w14:paraId="6296C3FB" w14:textId="77777777" w:rsidR="00123BB7" w:rsidRPr="00C85B30" w:rsidRDefault="009560BC" w:rsidP="009560B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7" w:name="_Hlk12607309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="00730AE0" w:rsidRPr="00C85B3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CE961BA" w14:textId="77777777" w:rsidR="00DA38BF" w:rsidRPr="009560BC" w:rsidRDefault="00F54E3A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123BB7" w:rsidRPr="00C85B30">
        <w:rPr>
          <w:rFonts w:ascii="Times New Roman" w:eastAsia="Times New Roman" w:hAnsi="Times New Roman" w:cs="Times New Roman"/>
          <w:bCs/>
          <w:sz w:val="28"/>
          <w:szCs w:val="28"/>
        </w:rPr>
        <w:t>ами проводит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>ся консультирование в течени</w:t>
      </w:r>
      <w:r w:rsidR="00FD7CD1" w:rsidRPr="00C85B30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10</w:t>
      </w:r>
      <w:r w:rsidR="00123BB7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 с получателем социальных услуг (волонтер обыгрывает ситуацию, предоставленную </w:t>
      </w:r>
      <w:r w:rsidR="00B3671E" w:rsidRPr="00C85B30">
        <w:rPr>
          <w:rFonts w:ascii="Times New Roman" w:eastAsia="Times New Roman" w:hAnsi="Times New Roman" w:cs="Times New Roman"/>
          <w:bCs/>
          <w:sz w:val="28"/>
          <w:szCs w:val="28"/>
        </w:rPr>
        <w:t>ГЭ</w:t>
      </w:r>
      <w:r w:rsidR="00123BB7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компетенции)</w:t>
      </w:r>
      <w:r w:rsidR="009560B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0570BD7" w14:textId="77777777" w:rsidR="0099461D" w:rsidRPr="00C85B30" w:rsidRDefault="0099461D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b/>
          <w:sz w:val="28"/>
          <w:szCs w:val="28"/>
        </w:rPr>
        <w:t xml:space="preserve">Требования к модулю: </w:t>
      </w:r>
      <w:r w:rsidR="00847C72" w:rsidRPr="00C85B30">
        <w:rPr>
          <w:rFonts w:ascii="Times New Roman" w:hAnsi="Times New Roman" w:cs="Times New Roman"/>
          <w:sz w:val="28"/>
          <w:szCs w:val="28"/>
        </w:rPr>
        <w:t>в данном задании</w:t>
      </w:r>
      <w:r w:rsidRPr="00C85B30">
        <w:rPr>
          <w:rFonts w:ascii="Times New Roman" w:hAnsi="Times New Roman" w:cs="Times New Roman"/>
          <w:sz w:val="28"/>
          <w:szCs w:val="28"/>
        </w:rPr>
        <w:t xml:space="preserve"> может быть использована одна из предложенных категорий – граждане пожилого возраста, </w:t>
      </w:r>
      <w:r w:rsidR="00052B19" w:rsidRPr="00C85B30">
        <w:rPr>
          <w:rFonts w:ascii="Times New Roman" w:hAnsi="Times New Roman" w:cs="Times New Roman"/>
          <w:sz w:val="28"/>
          <w:szCs w:val="28"/>
        </w:rPr>
        <w:t>лица (</w:t>
      </w:r>
      <w:r w:rsidR="00123BB7" w:rsidRPr="00C85B30">
        <w:rPr>
          <w:rFonts w:ascii="Times New Roman" w:hAnsi="Times New Roman" w:cs="Times New Roman"/>
          <w:sz w:val="28"/>
          <w:szCs w:val="28"/>
        </w:rPr>
        <w:t>граждане</w:t>
      </w:r>
      <w:r w:rsidR="00052B19" w:rsidRPr="00C85B30">
        <w:rPr>
          <w:rFonts w:ascii="Times New Roman" w:hAnsi="Times New Roman" w:cs="Times New Roman"/>
          <w:sz w:val="28"/>
          <w:szCs w:val="28"/>
        </w:rPr>
        <w:t>)</w:t>
      </w:r>
      <w:r w:rsidR="00123BB7" w:rsidRPr="00C85B30">
        <w:rPr>
          <w:rFonts w:ascii="Times New Roman" w:hAnsi="Times New Roman" w:cs="Times New Roman"/>
          <w:sz w:val="28"/>
          <w:szCs w:val="28"/>
        </w:rPr>
        <w:t xml:space="preserve"> с ОВЗ</w:t>
      </w:r>
      <w:r w:rsidR="00713B85" w:rsidRPr="00C85B30">
        <w:rPr>
          <w:rFonts w:ascii="Times New Roman" w:hAnsi="Times New Roman" w:cs="Times New Roman"/>
          <w:sz w:val="28"/>
          <w:szCs w:val="28"/>
        </w:rPr>
        <w:t>,</w:t>
      </w:r>
      <w:r w:rsidR="00D86B4C">
        <w:rPr>
          <w:rFonts w:ascii="Times New Roman" w:hAnsi="Times New Roman" w:cs="Times New Roman"/>
          <w:sz w:val="28"/>
          <w:szCs w:val="28"/>
        </w:rPr>
        <w:t xml:space="preserve"> </w:t>
      </w:r>
      <w:r w:rsidRPr="00C85B30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123BB7" w:rsidRPr="00C85B30">
        <w:rPr>
          <w:rFonts w:ascii="Times New Roman" w:hAnsi="Times New Roman" w:cs="Times New Roman"/>
          <w:sz w:val="28"/>
          <w:szCs w:val="28"/>
        </w:rPr>
        <w:t>разного типа</w:t>
      </w:r>
      <w:r w:rsidR="00032143" w:rsidRPr="00C85B30">
        <w:rPr>
          <w:rFonts w:ascii="Times New Roman" w:hAnsi="Times New Roman" w:cs="Times New Roman"/>
          <w:sz w:val="28"/>
          <w:szCs w:val="28"/>
        </w:rPr>
        <w:t xml:space="preserve"> (в том числе семья СВО)</w:t>
      </w:r>
      <w:r w:rsidR="00123BB7" w:rsidRPr="00C85B30">
        <w:rPr>
          <w:rFonts w:ascii="Times New Roman" w:hAnsi="Times New Roman" w:cs="Times New Roman"/>
          <w:sz w:val="28"/>
          <w:szCs w:val="28"/>
        </w:rPr>
        <w:t>.</w:t>
      </w:r>
    </w:p>
    <w:p w14:paraId="166E06D5" w14:textId="77777777" w:rsidR="00052B19" w:rsidRPr="00C85B30" w:rsidRDefault="00052B19" w:rsidP="00C85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8D70C" w14:textId="77777777" w:rsidR="00F1369B" w:rsidRPr="009560BC" w:rsidRDefault="00032143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Д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1369B"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Разработка плана мероприятий </w:t>
      </w:r>
      <w:r w:rsidR="00F1369B" w:rsidRPr="00D8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D86B4C" w:rsidRPr="00D86B4C">
        <w:rPr>
          <w:rFonts w:ascii="Times New Roman" w:hAnsi="Times New Roman" w:cs="Times New Roman"/>
          <w:b/>
          <w:sz w:val="28"/>
          <w:szCs w:val="28"/>
        </w:rPr>
        <w:t>участниками</w:t>
      </w:r>
      <w:r w:rsidR="00F1369B"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 и их семьями на примере конкретной ситуации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(вариатив)</w:t>
      </w:r>
    </w:p>
    <w:p w14:paraId="6C2EADA4" w14:textId="77777777" w:rsidR="00F1369B" w:rsidRPr="009560BC" w:rsidRDefault="00F1369B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56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4888" w:rsidRPr="00956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</w:t>
      </w:r>
      <w:r w:rsidR="00534888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ов</w:t>
      </w:r>
      <w:r w:rsid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534888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(3 часа – подготовка, 2 часа – защита)</w:t>
      </w:r>
      <w:r w:rsid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534888" w:rsidRPr="0095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="00D3602E" w:rsidRPr="009560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–</w:t>
      </w:r>
      <w:r w:rsidR="00534888" w:rsidRPr="0095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мин.</w:t>
      </w:r>
    </w:p>
    <w:p w14:paraId="55C854F4" w14:textId="77777777" w:rsidR="00F1369B" w:rsidRPr="00C85B30" w:rsidRDefault="00F1369B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016FEF88" w14:textId="77777777" w:rsidR="00F1369B" w:rsidRPr="00C85B30" w:rsidRDefault="00F54E3A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Конкурсант</w:t>
      </w:r>
      <w:r w:rsidR="00F1369B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необходимо разработать план мероприятий для </w:t>
      </w:r>
      <w:r w:rsidR="00D86B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="00F1369B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 и его семьи</w:t>
      </w:r>
      <w:r w:rsidR="00AC499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конкретной ситуации.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плане должны быть прописаны: введение, цель, задачи, основные мероприятия, вывод. Разработать памятку</w:t>
      </w:r>
      <w:r w:rsidR="00A0077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602E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путеводитель для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B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 и его семьи, ориентируясь на ситуацию.</w:t>
      </w:r>
      <w:r w:rsidR="00A0077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презентацию</w:t>
      </w:r>
      <w:r w:rsidR="008A229C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защитить разработанный план и памятку. </w:t>
      </w:r>
    </w:p>
    <w:p w14:paraId="3E44F48C" w14:textId="77777777" w:rsidR="00F1369B" w:rsidRPr="00C85B30" w:rsidRDefault="00F1369B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модулю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в данном </w:t>
      </w:r>
      <w:r w:rsidR="00AF2D6F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задании</w:t>
      </w:r>
      <w:r w:rsidR="00AC499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отразить   формы</w:t>
      </w:r>
      <w:r w:rsidR="00AF2D6F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технологии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методы </w:t>
      </w:r>
      <w:r w:rsidR="00AC499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данной категорией</w:t>
      </w:r>
      <w:r w:rsidR="00AF2D6F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учитывая государственные учреждения и социальных партнеров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C499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</w:t>
      </w:r>
      <w:r w:rsidR="00B3671E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ожение к модулю Д</w:t>
      </w:r>
      <w:r w:rsidR="0000707A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C81811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</w:t>
      </w:r>
      <w:r w:rsidR="00AC499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766664EA" w14:textId="77777777" w:rsidR="00F1369B" w:rsidRPr="00C85B30" w:rsidRDefault="00F1369B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3A6A4E" w14:textId="77777777" w:rsidR="00D17132" w:rsidRPr="00C85B30" w:rsidRDefault="002233FC" w:rsidP="009560BC">
      <w:pPr>
        <w:pStyle w:val="2"/>
        <w:spacing w:before="0" w:after="0"/>
        <w:jc w:val="center"/>
        <w:rPr>
          <w:rFonts w:ascii="Times New Roman" w:hAnsi="Times New Roman"/>
          <w:iCs/>
          <w:szCs w:val="28"/>
          <w:lang w:val="ru-RU"/>
        </w:rPr>
      </w:pPr>
      <w:bookmarkStart w:id="8" w:name="_Toc78885643"/>
      <w:bookmarkStart w:id="9" w:name="_Toc124422971"/>
      <w:bookmarkEnd w:id="7"/>
      <w:r w:rsidRPr="00C85B30">
        <w:rPr>
          <w:rFonts w:ascii="Times New Roman" w:hAnsi="Times New Roman"/>
          <w:iCs/>
          <w:szCs w:val="28"/>
          <w:lang w:val="ru-RU"/>
        </w:rPr>
        <w:t>2.</w:t>
      </w:r>
      <w:r w:rsidR="009560BC">
        <w:rPr>
          <w:rFonts w:ascii="Times New Roman" w:hAnsi="Times New Roman"/>
          <w:iCs/>
          <w:szCs w:val="28"/>
          <w:lang w:val="ru-RU"/>
        </w:rPr>
        <w:t xml:space="preserve"> </w:t>
      </w:r>
      <w:r w:rsidR="00D17132" w:rsidRPr="00C85B30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bookmarkEnd w:id="8"/>
      <w:bookmarkEnd w:id="9"/>
    </w:p>
    <w:p w14:paraId="490D1192" w14:textId="77777777" w:rsidR="00AC4995" w:rsidRPr="00C85B30" w:rsidRDefault="00AC4995" w:rsidP="00956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>Для всех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 xml:space="preserve"> экспертов и конкурсантов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обязателен дело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>вой стиль одежды, сменная обувь (</w:t>
      </w:r>
      <w:r w:rsidR="00DE5F12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не 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>допустимы:</w:t>
      </w:r>
      <w:r w:rsidR="00EF71D7" w:rsidRPr="00C85B30">
        <w:rPr>
          <w:rFonts w:ascii="Times New Roman" w:eastAsia="Times New Roman" w:hAnsi="Times New Roman" w:cs="Times New Roman"/>
          <w:sz w:val="28"/>
          <w:szCs w:val="28"/>
        </w:rPr>
        <w:t xml:space="preserve"> спортивная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обувь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67C0" w:rsidRPr="00C85B30">
        <w:rPr>
          <w:rFonts w:ascii="Times New Roman" w:eastAsia="Times New Roman" w:hAnsi="Times New Roman" w:cs="Times New Roman"/>
          <w:sz w:val="28"/>
          <w:szCs w:val="28"/>
        </w:rPr>
        <w:t xml:space="preserve">сланцы, сандалии, 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>джинсовая, кожаная, спортивная одежда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1567E2B6" w14:textId="77777777" w:rsidR="007E67C0" w:rsidRDefault="00D3602E" w:rsidP="00956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Для всех экспертов и конкурсантов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AC4995" w:rsidRPr="00C85B30">
        <w:rPr>
          <w:rFonts w:ascii="Times New Roman" w:eastAsia="Times New Roman" w:hAnsi="Times New Roman" w:cs="Times New Roman"/>
          <w:sz w:val="28"/>
          <w:szCs w:val="28"/>
        </w:rPr>
        <w:t>а площадке не допускается использование сотового телефона, наушников, собственного оборудования, канцелярии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>, пищевых продуктов</w:t>
      </w:r>
      <w:r w:rsidR="009B33A0" w:rsidRPr="00C85B30">
        <w:rPr>
          <w:rFonts w:ascii="Times New Roman" w:eastAsia="Times New Roman" w:hAnsi="Times New Roman" w:cs="Times New Roman"/>
          <w:sz w:val="28"/>
          <w:szCs w:val="28"/>
        </w:rPr>
        <w:t>, часов</w:t>
      </w:r>
      <w:r w:rsidR="007E67C0" w:rsidRPr="00C85B30">
        <w:rPr>
          <w:rFonts w:ascii="Times New Roman" w:eastAsia="Times New Roman" w:hAnsi="Times New Roman" w:cs="Times New Roman"/>
          <w:sz w:val="28"/>
          <w:szCs w:val="28"/>
        </w:rPr>
        <w:t xml:space="preserve"> (электронные механические, смарт-часы).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711D55" w14:textId="77777777" w:rsidR="00D3602E" w:rsidRPr="00C85B30" w:rsidRDefault="00D3602E" w:rsidP="00956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Допускается наличие сотового телефона на площадке у Главного эксперта, Технического эксперта и Индустриального эксперта для организации   Чемпионата</w:t>
      </w:r>
      <w:r w:rsidR="009154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2F15" w14:textId="77777777" w:rsidR="00D17132" w:rsidRPr="00C85B30" w:rsidRDefault="00D17132" w:rsidP="00C85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3DED01" w14:textId="77777777" w:rsidR="00E15F2A" w:rsidRPr="00C85B30" w:rsidRDefault="002233FC" w:rsidP="009560B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24422972"/>
      <w:r w:rsidRPr="00C85B30">
        <w:rPr>
          <w:rFonts w:ascii="Times New Roman" w:hAnsi="Times New Roman"/>
          <w:bCs/>
          <w:iCs/>
          <w:szCs w:val="28"/>
        </w:rPr>
        <w:t>2.1</w:t>
      </w:r>
      <w:r w:rsidR="009154E7">
        <w:rPr>
          <w:rFonts w:ascii="Times New Roman" w:hAnsi="Times New Roman"/>
          <w:bCs/>
          <w:iCs/>
          <w:szCs w:val="28"/>
        </w:rPr>
        <w:t xml:space="preserve"> </w:t>
      </w:r>
      <w:r w:rsidR="00A11569" w:rsidRPr="00C85B30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0"/>
    </w:p>
    <w:p w14:paraId="23BA17EE" w14:textId="77777777" w:rsidR="00E15F2A" w:rsidRDefault="009405FD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>Не применяется</w:t>
      </w:r>
      <w:r w:rsidR="009154E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34D3C3" w14:textId="77777777" w:rsidR="009154E7" w:rsidRPr="00C85B30" w:rsidRDefault="009154E7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ACB290" w14:textId="77777777" w:rsidR="009560BC" w:rsidRDefault="002233FC" w:rsidP="009560BC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11" w:name="_Toc78885660"/>
      <w:r w:rsidRPr="00C85B30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="00D3602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E15F2A" w:rsidRPr="00C85B30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</w:t>
      </w:r>
    </w:p>
    <w:p w14:paraId="6A4B062B" w14:textId="77777777" w:rsidR="00E15F2A" w:rsidRPr="00C85B30" w:rsidRDefault="00E15F2A" w:rsidP="009560BC">
      <w:pPr>
        <w:pStyle w:val="3"/>
        <w:spacing w:before="0"/>
        <w:jc w:val="center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C85B30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11"/>
    </w:p>
    <w:p w14:paraId="5B3880E0" w14:textId="77777777" w:rsidR="009405FD" w:rsidRDefault="009405FD" w:rsidP="00956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>На площадке не допускается использование сотового телефона, наушников, собственного оборудования, канцелярии, пищевых продуктов</w:t>
      </w:r>
      <w:r w:rsidR="00C174A8" w:rsidRPr="00C85B30">
        <w:rPr>
          <w:rFonts w:ascii="Times New Roman" w:eastAsia="Times New Roman" w:hAnsi="Times New Roman" w:cs="Times New Roman"/>
          <w:sz w:val="28"/>
          <w:szCs w:val="28"/>
        </w:rPr>
        <w:t>, часов</w:t>
      </w:r>
      <w:r w:rsidR="00534888" w:rsidRPr="00C85B30">
        <w:rPr>
          <w:rFonts w:ascii="Times New Roman" w:eastAsia="Times New Roman" w:hAnsi="Times New Roman" w:cs="Times New Roman"/>
          <w:sz w:val="28"/>
          <w:szCs w:val="28"/>
        </w:rPr>
        <w:t xml:space="preserve"> (элект</w:t>
      </w:r>
      <w:r w:rsidR="002C1050" w:rsidRPr="00C85B30">
        <w:rPr>
          <w:rFonts w:ascii="Times New Roman" w:eastAsia="Times New Roman" w:hAnsi="Times New Roman" w:cs="Times New Roman"/>
          <w:sz w:val="28"/>
          <w:szCs w:val="28"/>
        </w:rPr>
        <w:t>ронные механические, смарт-часы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B508BD" w14:textId="77777777" w:rsidR="009560BC" w:rsidRDefault="009560BC" w:rsidP="009560BC">
      <w:pPr>
        <w:pStyle w:val="a9"/>
        <w:spacing w:line="360" w:lineRule="auto"/>
        <w:rPr>
          <w:rFonts w:eastAsia="Times New Roman"/>
        </w:rPr>
      </w:pPr>
    </w:p>
    <w:p w14:paraId="391CFBB3" w14:textId="77777777" w:rsidR="009B33A0" w:rsidRPr="00C85B30" w:rsidRDefault="009B33A0" w:rsidP="00C85B3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142037194"/>
      <w:r w:rsidRPr="00C85B30">
        <w:rPr>
          <w:rFonts w:ascii="Times New Roman" w:hAnsi="Times New Roman"/>
          <w:color w:val="auto"/>
          <w:sz w:val="28"/>
          <w:szCs w:val="28"/>
        </w:rPr>
        <w:lastRenderedPageBreak/>
        <w:t>3. Приложения</w:t>
      </w:r>
      <w:bookmarkEnd w:id="12"/>
    </w:p>
    <w:p w14:paraId="27F0CEFB" w14:textId="77777777" w:rsidR="00E86AEE" w:rsidRPr="009560BC" w:rsidRDefault="002B33EB" w:rsidP="00C85B30">
      <w:pPr>
        <w:pStyle w:val="-1"/>
        <w:spacing w:before="0" w:after="0"/>
        <w:jc w:val="both"/>
        <w:rPr>
          <w:rFonts w:ascii="Times New Roman" w:hAnsi="Times New Roman"/>
          <w:b w:val="0"/>
          <w:caps w:val="0"/>
          <w:color w:val="auto"/>
          <w:sz w:val="28"/>
          <w:szCs w:val="28"/>
        </w:rPr>
      </w:pPr>
      <w:r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Приложение 1</w:t>
      </w:r>
      <w:r w:rsidR="00E86AEE"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 Инструкция по заполнению матрицы конкурсного задания</w:t>
      </w:r>
      <w:r w:rsid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</w:t>
      </w:r>
    </w:p>
    <w:p w14:paraId="5C413B90" w14:textId="77777777" w:rsidR="00E86AEE" w:rsidRPr="009560BC" w:rsidRDefault="00E86AEE" w:rsidP="00C85B30">
      <w:pPr>
        <w:pStyle w:val="-1"/>
        <w:spacing w:before="0" w:after="0"/>
        <w:jc w:val="both"/>
        <w:rPr>
          <w:rFonts w:ascii="Times New Roman" w:hAnsi="Times New Roman"/>
          <w:b w:val="0"/>
          <w:caps w:val="0"/>
          <w:color w:val="auto"/>
          <w:sz w:val="28"/>
          <w:szCs w:val="28"/>
        </w:rPr>
      </w:pPr>
      <w:r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 xml:space="preserve">Приложение </w:t>
      </w:r>
      <w:r w:rsidR="002B33EB"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2</w:t>
      </w:r>
      <w:r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 Матрица конкурсного задания</w:t>
      </w:r>
      <w:r w:rsid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</w:t>
      </w:r>
    </w:p>
    <w:p w14:paraId="4D96EEFC" w14:textId="77777777" w:rsidR="00E86AEE" w:rsidRDefault="002B33EB" w:rsidP="00C85B30">
      <w:pPr>
        <w:pStyle w:val="-1"/>
        <w:spacing w:before="0" w:after="0"/>
        <w:jc w:val="both"/>
        <w:rPr>
          <w:rFonts w:ascii="Times New Roman" w:hAnsi="Times New Roman"/>
          <w:b w:val="0"/>
          <w:caps w:val="0"/>
          <w:color w:val="auto"/>
          <w:sz w:val="28"/>
          <w:szCs w:val="28"/>
        </w:rPr>
      </w:pPr>
      <w:r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Приложение 3</w:t>
      </w:r>
      <w:r w:rsidR="00E86AEE"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 Инструкция по охране труда</w:t>
      </w:r>
      <w:r w:rsid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</w:t>
      </w:r>
    </w:p>
    <w:p w14:paraId="325B1410" w14:textId="77777777" w:rsidR="009154E7" w:rsidRDefault="009154E7" w:rsidP="00C85B30">
      <w:pPr>
        <w:pStyle w:val="-1"/>
        <w:spacing w:before="0" w:after="0"/>
        <w:jc w:val="both"/>
        <w:rPr>
          <w:rFonts w:ascii="Times New Roman" w:hAnsi="Times New Roman"/>
          <w:b w:val="0"/>
          <w:caps w:val="0"/>
          <w:color w:val="auto"/>
          <w:sz w:val="28"/>
          <w:szCs w:val="28"/>
        </w:rPr>
      </w:pPr>
      <w:r w:rsidRPr="009154E7">
        <w:rPr>
          <w:rFonts w:ascii="Times New Roman" w:hAnsi="Times New Roman"/>
          <w:b w:val="0"/>
          <w:caps w:val="0"/>
          <w:color w:val="auto"/>
          <w:sz w:val="28"/>
          <w:szCs w:val="28"/>
        </w:rPr>
        <w:t>Приложение 4.</w:t>
      </w:r>
      <w:r>
        <w:rPr>
          <w:rFonts w:ascii="Times New Roman" w:hAnsi="Times New Roman"/>
          <w:b w:val="0"/>
          <w:caps w:val="0"/>
          <w:color w:val="auto"/>
          <w:sz w:val="28"/>
          <w:szCs w:val="28"/>
        </w:rPr>
        <w:t xml:space="preserve"> Чек – лист компетенции</w:t>
      </w:r>
    </w:p>
    <w:p w14:paraId="6B1D6D78" w14:textId="77777777" w:rsidR="009560BC" w:rsidRDefault="002B33EB" w:rsidP="00C85B30">
      <w:pPr>
        <w:pStyle w:val="-2"/>
        <w:spacing w:before="0" w:after="0"/>
        <w:jc w:val="both"/>
        <w:rPr>
          <w:rFonts w:ascii="Times New Roman" w:eastAsia="Arial Unicode MS" w:hAnsi="Times New Roman"/>
          <w:b w:val="0"/>
          <w:szCs w:val="28"/>
        </w:rPr>
      </w:pPr>
      <w:r w:rsidRPr="009560BC">
        <w:rPr>
          <w:rFonts w:ascii="Times New Roman" w:eastAsia="Arial Unicode MS" w:hAnsi="Times New Roman"/>
          <w:b w:val="0"/>
          <w:szCs w:val="28"/>
        </w:rPr>
        <w:t xml:space="preserve">Приложение </w:t>
      </w:r>
      <w:r w:rsidR="009154E7">
        <w:rPr>
          <w:rFonts w:ascii="Times New Roman" w:eastAsia="Arial Unicode MS" w:hAnsi="Times New Roman"/>
          <w:b w:val="0"/>
          <w:szCs w:val="28"/>
        </w:rPr>
        <w:t>5</w:t>
      </w:r>
      <w:r w:rsidR="00E86AEE" w:rsidRPr="009560BC">
        <w:rPr>
          <w:rFonts w:ascii="Times New Roman" w:eastAsia="Arial Unicode MS" w:hAnsi="Times New Roman"/>
          <w:b w:val="0"/>
          <w:szCs w:val="28"/>
        </w:rPr>
        <w:t xml:space="preserve">. </w:t>
      </w:r>
      <w:r w:rsidR="00E86AEE" w:rsidRPr="009560BC">
        <w:rPr>
          <w:rFonts w:ascii="Times New Roman" w:hAnsi="Times New Roman"/>
          <w:b w:val="0"/>
          <w:bCs/>
          <w:szCs w:val="28"/>
        </w:rPr>
        <w:t xml:space="preserve">Приложение к модулю </w:t>
      </w:r>
      <w:r w:rsidR="00C174A8" w:rsidRPr="009560BC">
        <w:rPr>
          <w:rFonts w:ascii="Times New Roman" w:hAnsi="Times New Roman"/>
          <w:b w:val="0"/>
          <w:bCs/>
          <w:szCs w:val="28"/>
        </w:rPr>
        <w:t>А</w:t>
      </w:r>
      <w:r w:rsidR="009560BC">
        <w:rPr>
          <w:rFonts w:ascii="Times New Roman" w:eastAsia="Arial Unicode MS" w:hAnsi="Times New Roman"/>
          <w:b w:val="0"/>
          <w:szCs w:val="28"/>
        </w:rPr>
        <w:t>.</w:t>
      </w:r>
    </w:p>
    <w:p w14:paraId="62FD959E" w14:textId="77777777" w:rsidR="00161AC0" w:rsidRPr="009560BC" w:rsidRDefault="002B33EB" w:rsidP="00C85B30">
      <w:pPr>
        <w:pStyle w:val="-2"/>
        <w:spacing w:before="0" w:after="0"/>
        <w:jc w:val="both"/>
        <w:rPr>
          <w:rFonts w:ascii="Times New Roman" w:eastAsia="Arial Unicode MS" w:hAnsi="Times New Roman"/>
          <w:b w:val="0"/>
          <w:szCs w:val="28"/>
        </w:rPr>
      </w:pPr>
      <w:r w:rsidRPr="009560BC">
        <w:rPr>
          <w:rFonts w:ascii="Times New Roman" w:eastAsia="Arial Unicode MS" w:hAnsi="Times New Roman"/>
          <w:b w:val="0"/>
          <w:szCs w:val="28"/>
        </w:rPr>
        <w:t xml:space="preserve">Приложение </w:t>
      </w:r>
      <w:r w:rsidR="009154E7">
        <w:rPr>
          <w:rFonts w:ascii="Times New Roman" w:eastAsia="Arial Unicode MS" w:hAnsi="Times New Roman"/>
          <w:b w:val="0"/>
          <w:szCs w:val="28"/>
        </w:rPr>
        <w:t>6</w:t>
      </w:r>
      <w:r w:rsidR="00282074" w:rsidRPr="009560BC">
        <w:rPr>
          <w:rFonts w:ascii="Times New Roman" w:eastAsia="Arial Unicode MS" w:hAnsi="Times New Roman"/>
          <w:b w:val="0"/>
          <w:szCs w:val="28"/>
        </w:rPr>
        <w:t>.</w:t>
      </w:r>
      <w:r w:rsidR="009560BC">
        <w:rPr>
          <w:rFonts w:ascii="Times New Roman" w:eastAsia="Arial Unicode MS" w:hAnsi="Times New Roman"/>
          <w:b w:val="0"/>
          <w:szCs w:val="28"/>
        </w:rPr>
        <w:t xml:space="preserve"> </w:t>
      </w:r>
      <w:r w:rsidR="00E86AEE" w:rsidRPr="009560BC">
        <w:rPr>
          <w:rFonts w:ascii="Times New Roman" w:hAnsi="Times New Roman"/>
          <w:b w:val="0"/>
          <w:bCs/>
          <w:szCs w:val="28"/>
        </w:rPr>
        <w:t xml:space="preserve">Приложение к модулю </w:t>
      </w:r>
      <w:r w:rsidR="00C174A8" w:rsidRPr="009560BC">
        <w:rPr>
          <w:rFonts w:ascii="Times New Roman" w:hAnsi="Times New Roman"/>
          <w:b w:val="0"/>
          <w:bCs/>
          <w:szCs w:val="28"/>
        </w:rPr>
        <w:t>Д</w:t>
      </w:r>
      <w:r w:rsidR="009560BC">
        <w:rPr>
          <w:rFonts w:ascii="Times New Roman" w:eastAsia="Arial Unicode MS" w:hAnsi="Times New Roman"/>
          <w:b w:val="0"/>
          <w:szCs w:val="28"/>
        </w:rPr>
        <w:t>.</w:t>
      </w:r>
    </w:p>
    <w:p w14:paraId="3561C682" w14:textId="77777777" w:rsidR="00FF2E70" w:rsidRPr="00932856" w:rsidRDefault="00FF2E70" w:rsidP="00786827">
      <w:pPr>
        <w:pStyle w:val="-2"/>
        <w:spacing w:before="0" w:after="0" w:line="276" w:lineRule="auto"/>
        <w:jc w:val="both"/>
        <w:rPr>
          <w:rFonts w:ascii="Times New Roman" w:eastAsia="Arial Unicode MS" w:hAnsi="Times New Roman"/>
          <w:i/>
          <w:sz w:val="26"/>
          <w:szCs w:val="26"/>
        </w:rPr>
      </w:pPr>
    </w:p>
    <w:sectPr w:rsidR="00FF2E70" w:rsidRPr="00932856" w:rsidSect="00C85B30">
      <w:headerReference w:type="default" r:id="rId21"/>
      <w:footerReference w:type="default" r:id="rId22"/>
      <w:pgSz w:w="11906" w:h="16838"/>
      <w:pgMar w:top="1134" w:right="849" w:bottom="1134" w:left="1418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25C8" w14:textId="77777777" w:rsidR="00B94328" w:rsidRDefault="00B94328" w:rsidP="00970F49">
      <w:pPr>
        <w:spacing w:after="0" w:line="240" w:lineRule="auto"/>
      </w:pPr>
      <w:r>
        <w:separator/>
      </w:r>
    </w:p>
  </w:endnote>
  <w:endnote w:type="continuationSeparator" w:id="0">
    <w:p w14:paraId="02F59337" w14:textId="77777777" w:rsidR="00B94328" w:rsidRDefault="00B9432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default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498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A87EC9" w14:textId="77777777" w:rsidR="002D41AF" w:rsidRPr="00C85B30" w:rsidRDefault="002D41AF" w:rsidP="00C85B3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85B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5B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5B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3F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5B3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C9AD" w14:textId="77777777" w:rsidR="00B94328" w:rsidRDefault="00B94328" w:rsidP="00970F49">
      <w:pPr>
        <w:spacing w:after="0" w:line="240" w:lineRule="auto"/>
      </w:pPr>
      <w:r>
        <w:separator/>
      </w:r>
    </w:p>
  </w:footnote>
  <w:footnote w:type="continuationSeparator" w:id="0">
    <w:p w14:paraId="3080CF64" w14:textId="77777777" w:rsidR="00B94328" w:rsidRDefault="00B9432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AE58" w14:textId="77777777" w:rsidR="002D41AF" w:rsidRPr="00B45AA4" w:rsidRDefault="002D41AF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134"/>
    <w:multiLevelType w:val="hybridMultilevel"/>
    <w:tmpl w:val="434AEA88"/>
    <w:lvl w:ilvl="0" w:tplc="81B6B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730CC2"/>
    <w:multiLevelType w:val="hybridMultilevel"/>
    <w:tmpl w:val="601EE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0CBD"/>
    <w:multiLevelType w:val="multilevel"/>
    <w:tmpl w:val="C048098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0F3ECE"/>
    <w:multiLevelType w:val="hybridMultilevel"/>
    <w:tmpl w:val="383CC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D696A"/>
    <w:multiLevelType w:val="hybridMultilevel"/>
    <w:tmpl w:val="C264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136BD"/>
    <w:multiLevelType w:val="hybridMultilevel"/>
    <w:tmpl w:val="4FCCC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C2C37"/>
    <w:multiLevelType w:val="hybridMultilevel"/>
    <w:tmpl w:val="E7EE3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53BFA"/>
    <w:multiLevelType w:val="hybridMultilevel"/>
    <w:tmpl w:val="9BF8E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036E9"/>
    <w:multiLevelType w:val="hybridMultilevel"/>
    <w:tmpl w:val="7B560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832C7"/>
    <w:multiLevelType w:val="hybridMultilevel"/>
    <w:tmpl w:val="78188EDE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256B5"/>
    <w:multiLevelType w:val="hybridMultilevel"/>
    <w:tmpl w:val="40100158"/>
    <w:lvl w:ilvl="0" w:tplc="81B6B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16A60"/>
    <w:multiLevelType w:val="hybridMultilevel"/>
    <w:tmpl w:val="5E067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339B3"/>
    <w:multiLevelType w:val="hybridMultilevel"/>
    <w:tmpl w:val="8494C572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F5009"/>
    <w:multiLevelType w:val="hybridMultilevel"/>
    <w:tmpl w:val="833E4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27533"/>
    <w:multiLevelType w:val="hybridMultilevel"/>
    <w:tmpl w:val="31C6E4C2"/>
    <w:lvl w:ilvl="0" w:tplc="97980C2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0A1F27"/>
    <w:multiLevelType w:val="hybridMultilevel"/>
    <w:tmpl w:val="9660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50AF0"/>
    <w:multiLevelType w:val="hybridMultilevel"/>
    <w:tmpl w:val="A61AB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E795B"/>
    <w:multiLevelType w:val="hybridMultilevel"/>
    <w:tmpl w:val="D7DA6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82431"/>
    <w:multiLevelType w:val="hybridMultilevel"/>
    <w:tmpl w:val="99FA8D08"/>
    <w:lvl w:ilvl="0" w:tplc="8982B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AB1400"/>
    <w:multiLevelType w:val="hybridMultilevel"/>
    <w:tmpl w:val="01D47EAC"/>
    <w:lvl w:ilvl="0" w:tplc="8B20F42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29335B6"/>
    <w:multiLevelType w:val="hybridMultilevel"/>
    <w:tmpl w:val="A94A0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613A4"/>
    <w:multiLevelType w:val="hybridMultilevel"/>
    <w:tmpl w:val="483C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A7AF4"/>
    <w:multiLevelType w:val="hybridMultilevel"/>
    <w:tmpl w:val="7FB60A06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7720E"/>
    <w:multiLevelType w:val="hybridMultilevel"/>
    <w:tmpl w:val="C354EA84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178D2"/>
    <w:multiLevelType w:val="hybridMultilevel"/>
    <w:tmpl w:val="E518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E5127"/>
    <w:multiLevelType w:val="hybridMultilevel"/>
    <w:tmpl w:val="2A8205BC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628DB"/>
    <w:multiLevelType w:val="hybridMultilevel"/>
    <w:tmpl w:val="2466E0EA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40C52"/>
    <w:multiLevelType w:val="hybridMultilevel"/>
    <w:tmpl w:val="99B68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008D2"/>
    <w:multiLevelType w:val="hybridMultilevel"/>
    <w:tmpl w:val="BAE8D09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20E41"/>
    <w:multiLevelType w:val="hybridMultilevel"/>
    <w:tmpl w:val="EAF444E4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36FD8"/>
    <w:multiLevelType w:val="hybridMultilevel"/>
    <w:tmpl w:val="13F601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6DCF5BE8"/>
    <w:multiLevelType w:val="hybridMultilevel"/>
    <w:tmpl w:val="30688E3C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C442F"/>
    <w:multiLevelType w:val="hybridMultilevel"/>
    <w:tmpl w:val="F684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60186">
    <w:abstractNumId w:val="24"/>
  </w:num>
  <w:num w:numId="2" w16cid:durableId="2561150">
    <w:abstractNumId w:val="10"/>
  </w:num>
  <w:num w:numId="3" w16cid:durableId="336812757">
    <w:abstractNumId w:val="8"/>
  </w:num>
  <w:num w:numId="4" w16cid:durableId="1060863653">
    <w:abstractNumId w:val="7"/>
  </w:num>
  <w:num w:numId="5" w16cid:durableId="90712499">
    <w:abstractNumId w:val="2"/>
  </w:num>
  <w:num w:numId="6" w16cid:durableId="957302326">
    <w:abstractNumId w:val="31"/>
  </w:num>
  <w:num w:numId="7" w16cid:durableId="1419251065">
    <w:abstractNumId w:val="22"/>
  </w:num>
  <w:num w:numId="8" w16cid:durableId="828129526">
    <w:abstractNumId w:val="29"/>
  </w:num>
  <w:num w:numId="9" w16cid:durableId="1678926713">
    <w:abstractNumId w:val="15"/>
  </w:num>
  <w:num w:numId="10" w16cid:durableId="1247225668">
    <w:abstractNumId w:val="33"/>
  </w:num>
  <w:num w:numId="11" w16cid:durableId="1383286796">
    <w:abstractNumId w:val="12"/>
  </w:num>
  <w:num w:numId="12" w16cid:durableId="1120300643">
    <w:abstractNumId w:val="35"/>
  </w:num>
  <w:num w:numId="13" w16cid:durableId="475342264">
    <w:abstractNumId w:val="26"/>
  </w:num>
  <w:num w:numId="14" w16cid:durableId="337461890">
    <w:abstractNumId w:val="16"/>
  </w:num>
  <w:num w:numId="15" w16cid:durableId="2032947844">
    <w:abstractNumId w:val="23"/>
  </w:num>
  <w:num w:numId="16" w16cid:durableId="1241795544">
    <w:abstractNumId w:val="6"/>
  </w:num>
  <w:num w:numId="17" w16cid:durableId="1491560408">
    <w:abstractNumId w:val="5"/>
  </w:num>
  <w:num w:numId="18" w16cid:durableId="1368332353">
    <w:abstractNumId w:val="18"/>
  </w:num>
  <w:num w:numId="19" w16cid:durableId="1294216040">
    <w:abstractNumId w:val="28"/>
  </w:num>
  <w:num w:numId="20" w16cid:durableId="1275408524">
    <w:abstractNumId w:val="20"/>
  </w:num>
  <w:num w:numId="21" w16cid:durableId="749619601">
    <w:abstractNumId w:val="3"/>
  </w:num>
  <w:num w:numId="22" w16cid:durableId="454177189">
    <w:abstractNumId w:val="36"/>
  </w:num>
  <w:num w:numId="23" w16cid:durableId="473105824">
    <w:abstractNumId w:val="25"/>
  </w:num>
  <w:num w:numId="24" w16cid:durableId="1608586554">
    <w:abstractNumId w:val="17"/>
  </w:num>
  <w:num w:numId="25" w16cid:durableId="120929471">
    <w:abstractNumId w:val="32"/>
  </w:num>
  <w:num w:numId="26" w16cid:durableId="2137985432">
    <w:abstractNumId w:val="21"/>
  </w:num>
  <w:num w:numId="27" w16cid:durableId="2034919475">
    <w:abstractNumId w:val="24"/>
  </w:num>
  <w:num w:numId="28" w16cid:durableId="332877926">
    <w:abstractNumId w:val="34"/>
  </w:num>
  <w:num w:numId="29" w16cid:durableId="772362601">
    <w:abstractNumId w:val="2"/>
  </w:num>
  <w:num w:numId="30" w16cid:durableId="63140128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0468238">
    <w:abstractNumId w:val="4"/>
  </w:num>
  <w:num w:numId="32" w16cid:durableId="1442847022">
    <w:abstractNumId w:val="11"/>
  </w:num>
  <w:num w:numId="33" w16cid:durableId="1048991042">
    <w:abstractNumId w:val="19"/>
  </w:num>
  <w:num w:numId="34" w16cid:durableId="5600421">
    <w:abstractNumId w:val="14"/>
  </w:num>
  <w:num w:numId="35" w16cid:durableId="1548028783">
    <w:abstractNumId w:val="27"/>
  </w:num>
  <w:num w:numId="36" w16cid:durableId="1870484001">
    <w:abstractNumId w:val="30"/>
  </w:num>
  <w:num w:numId="37" w16cid:durableId="811018890">
    <w:abstractNumId w:val="1"/>
  </w:num>
  <w:num w:numId="38" w16cid:durableId="582879855">
    <w:abstractNumId w:val="9"/>
  </w:num>
  <w:num w:numId="39" w16cid:durableId="105851973">
    <w:abstractNumId w:val="13"/>
  </w:num>
  <w:num w:numId="40" w16cid:durableId="1158765453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4D98"/>
    <w:rsid w:val="000051E8"/>
    <w:rsid w:val="0000707A"/>
    <w:rsid w:val="000077DD"/>
    <w:rsid w:val="00010DF5"/>
    <w:rsid w:val="000121D4"/>
    <w:rsid w:val="00017BB0"/>
    <w:rsid w:val="00021CCE"/>
    <w:rsid w:val="00023F35"/>
    <w:rsid w:val="00024274"/>
    <w:rsid w:val="000244DA"/>
    <w:rsid w:val="00024F7D"/>
    <w:rsid w:val="00032143"/>
    <w:rsid w:val="000329B4"/>
    <w:rsid w:val="00041A78"/>
    <w:rsid w:val="0004626D"/>
    <w:rsid w:val="00052B19"/>
    <w:rsid w:val="00052EA9"/>
    <w:rsid w:val="00055B1C"/>
    <w:rsid w:val="00056CDE"/>
    <w:rsid w:val="00067386"/>
    <w:rsid w:val="00070110"/>
    <w:rsid w:val="00073E37"/>
    <w:rsid w:val="00081D65"/>
    <w:rsid w:val="000870CE"/>
    <w:rsid w:val="00094CF4"/>
    <w:rsid w:val="000A1F96"/>
    <w:rsid w:val="000A7013"/>
    <w:rsid w:val="000B3397"/>
    <w:rsid w:val="000B55A2"/>
    <w:rsid w:val="000C416A"/>
    <w:rsid w:val="000C4979"/>
    <w:rsid w:val="000D1290"/>
    <w:rsid w:val="000D1675"/>
    <w:rsid w:val="000D258B"/>
    <w:rsid w:val="000D43CC"/>
    <w:rsid w:val="000D4C46"/>
    <w:rsid w:val="000D7495"/>
    <w:rsid w:val="000D74AA"/>
    <w:rsid w:val="000F0FC3"/>
    <w:rsid w:val="000F402B"/>
    <w:rsid w:val="001024BE"/>
    <w:rsid w:val="00114D79"/>
    <w:rsid w:val="00123BB7"/>
    <w:rsid w:val="00127743"/>
    <w:rsid w:val="0013414F"/>
    <w:rsid w:val="0015561E"/>
    <w:rsid w:val="001575B4"/>
    <w:rsid w:val="00161518"/>
    <w:rsid w:val="00161AC0"/>
    <w:rsid w:val="001627D5"/>
    <w:rsid w:val="00163C54"/>
    <w:rsid w:val="00166E59"/>
    <w:rsid w:val="001719BA"/>
    <w:rsid w:val="001749D1"/>
    <w:rsid w:val="0017612A"/>
    <w:rsid w:val="001825AA"/>
    <w:rsid w:val="00196ABF"/>
    <w:rsid w:val="001A4A9E"/>
    <w:rsid w:val="001C63E7"/>
    <w:rsid w:val="001E1DF9"/>
    <w:rsid w:val="001E5210"/>
    <w:rsid w:val="001E71FC"/>
    <w:rsid w:val="001F1AB2"/>
    <w:rsid w:val="00201CA6"/>
    <w:rsid w:val="002023F4"/>
    <w:rsid w:val="002024C9"/>
    <w:rsid w:val="00220E70"/>
    <w:rsid w:val="002233FC"/>
    <w:rsid w:val="00223AB9"/>
    <w:rsid w:val="00226441"/>
    <w:rsid w:val="002346F7"/>
    <w:rsid w:val="00237603"/>
    <w:rsid w:val="00243F97"/>
    <w:rsid w:val="002448A6"/>
    <w:rsid w:val="0025712A"/>
    <w:rsid w:val="00263C4E"/>
    <w:rsid w:val="00270E01"/>
    <w:rsid w:val="002776A1"/>
    <w:rsid w:val="00282074"/>
    <w:rsid w:val="00293129"/>
    <w:rsid w:val="0029547E"/>
    <w:rsid w:val="002B1426"/>
    <w:rsid w:val="002B33EB"/>
    <w:rsid w:val="002C1050"/>
    <w:rsid w:val="002D41AF"/>
    <w:rsid w:val="002F2129"/>
    <w:rsid w:val="002F2906"/>
    <w:rsid w:val="002F3885"/>
    <w:rsid w:val="002F39C8"/>
    <w:rsid w:val="003242E1"/>
    <w:rsid w:val="00333911"/>
    <w:rsid w:val="00334165"/>
    <w:rsid w:val="00352160"/>
    <w:rsid w:val="003531E7"/>
    <w:rsid w:val="00356A3C"/>
    <w:rsid w:val="003601A4"/>
    <w:rsid w:val="00363F8D"/>
    <w:rsid w:val="003661CA"/>
    <w:rsid w:val="0037535C"/>
    <w:rsid w:val="00375EE4"/>
    <w:rsid w:val="00383C5A"/>
    <w:rsid w:val="003934F8"/>
    <w:rsid w:val="00394FC9"/>
    <w:rsid w:val="00397A1B"/>
    <w:rsid w:val="003A08AF"/>
    <w:rsid w:val="003A21C8"/>
    <w:rsid w:val="003A3D72"/>
    <w:rsid w:val="003A4CA4"/>
    <w:rsid w:val="003A5DE7"/>
    <w:rsid w:val="003A7901"/>
    <w:rsid w:val="003C1D7A"/>
    <w:rsid w:val="003C4A4C"/>
    <w:rsid w:val="003C5F97"/>
    <w:rsid w:val="003D1E51"/>
    <w:rsid w:val="003E5740"/>
    <w:rsid w:val="003F0EAE"/>
    <w:rsid w:val="00420F76"/>
    <w:rsid w:val="00423D21"/>
    <w:rsid w:val="004254FE"/>
    <w:rsid w:val="00433577"/>
    <w:rsid w:val="00436FFC"/>
    <w:rsid w:val="00437D28"/>
    <w:rsid w:val="0044354A"/>
    <w:rsid w:val="004467E4"/>
    <w:rsid w:val="00454353"/>
    <w:rsid w:val="00461AC6"/>
    <w:rsid w:val="0047271C"/>
    <w:rsid w:val="0047429B"/>
    <w:rsid w:val="00485F06"/>
    <w:rsid w:val="004904C5"/>
    <w:rsid w:val="00491214"/>
    <w:rsid w:val="004917C4"/>
    <w:rsid w:val="004A07A5"/>
    <w:rsid w:val="004A37C4"/>
    <w:rsid w:val="004A625F"/>
    <w:rsid w:val="004B5435"/>
    <w:rsid w:val="004B692B"/>
    <w:rsid w:val="004C3CAF"/>
    <w:rsid w:val="004C703E"/>
    <w:rsid w:val="004D096E"/>
    <w:rsid w:val="004E0604"/>
    <w:rsid w:val="004E785E"/>
    <w:rsid w:val="004E7905"/>
    <w:rsid w:val="005007ED"/>
    <w:rsid w:val="005043CE"/>
    <w:rsid w:val="005055FF"/>
    <w:rsid w:val="00507602"/>
    <w:rsid w:val="00510059"/>
    <w:rsid w:val="00511B9F"/>
    <w:rsid w:val="00515237"/>
    <w:rsid w:val="005213A3"/>
    <w:rsid w:val="0052774E"/>
    <w:rsid w:val="00534888"/>
    <w:rsid w:val="00554CBB"/>
    <w:rsid w:val="005560AC"/>
    <w:rsid w:val="00560DEC"/>
    <w:rsid w:val="0056194A"/>
    <w:rsid w:val="00565B7C"/>
    <w:rsid w:val="00566855"/>
    <w:rsid w:val="005804AF"/>
    <w:rsid w:val="00582385"/>
    <w:rsid w:val="00584908"/>
    <w:rsid w:val="00592401"/>
    <w:rsid w:val="005A1142"/>
    <w:rsid w:val="005A1625"/>
    <w:rsid w:val="005A2C76"/>
    <w:rsid w:val="005A5171"/>
    <w:rsid w:val="005B05D5"/>
    <w:rsid w:val="005B0DEC"/>
    <w:rsid w:val="005B1C40"/>
    <w:rsid w:val="005B66FC"/>
    <w:rsid w:val="005B71DE"/>
    <w:rsid w:val="005C6A23"/>
    <w:rsid w:val="005C7B0F"/>
    <w:rsid w:val="005E30DC"/>
    <w:rsid w:val="005E474D"/>
    <w:rsid w:val="005F66A8"/>
    <w:rsid w:val="00605DD7"/>
    <w:rsid w:val="0060658F"/>
    <w:rsid w:val="006110AB"/>
    <w:rsid w:val="00613219"/>
    <w:rsid w:val="0062007E"/>
    <w:rsid w:val="00620573"/>
    <w:rsid w:val="0062789A"/>
    <w:rsid w:val="0063396F"/>
    <w:rsid w:val="00640E46"/>
    <w:rsid w:val="0064179C"/>
    <w:rsid w:val="00642093"/>
    <w:rsid w:val="00643554"/>
    <w:rsid w:val="00643A8A"/>
    <w:rsid w:val="0064491A"/>
    <w:rsid w:val="00653B50"/>
    <w:rsid w:val="00654856"/>
    <w:rsid w:val="0067144C"/>
    <w:rsid w:val="006776B4"/>
    <w:rsid w:val="006873B8"/>
    <w:rsid w:val="00690E94"/>
    <w:rsid w:val="006A5D72"/>
    <w:rsid w:val="006B0FEA"/>
    <w:rsid w:val="006B4672"/>
    <w:rsid w:val="006B7A57"/>
    <w:rsid w:val="006C6D6D"/>
    <w:rsid w:val="006C7A3B"/>
    <w:rsid w:val="006C7CE4"/>
    <w:rsid w:val="006D268C"/>
    <w:rsid w:val="006F2132"/>
    <w:rsid w:val="006F36DE"/>
    <w:rsid w:val="006F4464"/>
    <w:rsid w:val="00713B85"/>
    <w:rsid w:val="00714CA4"/>
    <w:rsid w:val="007250D9"/>
    <w:rsid w:val="007274B8"/>
    <w:rsid w:val="00727F97"/>
    <w:rsid w:val="00730AE0"/>
    <w:rsid w:val="00733390"/>
    <w:rsid w:val="00733AEB"/>
    <w:rsid w:val="0074372D"/>
    <w:rsid w:val="0075239E"/>
    <w:rsid w:val="00757768"/>
    <w:rsid w:val="007604F9"/>
    <w:rsid w:val="00764773"/>
    <w:rsid w:val="007735DC"/>
    <w:rsid w:val="00774145"/>
    <w:rsid w:val="007816CE"/>
    <w:rsid w:val="00781BBC"/>
    <w:rsid w:val="0078311A"/>
    <w:rsid w:val="00783A96"/>
    <w:rsid w:val="00786827"/>
    <w:rsid w:val="00791D70"/>
    <w:rsid w:val="0079472F"/>
    <w:rsid w:val="007A61C5"/>
    <w:rsid w:val="007A6888"/>
    <w:rsid w:val="007B0DCC"/>
    <w:rsid w:val="007B2222"/>
    <w:rsid w:val="007B3FD5"/>
    <w:rsid w:val="007B52DC"/>
    <w:rsid w:val="007D3601"/>
    <w:rsid w:val="007D6C20"/>
    <w:rsid w:val="007E49F7"/>
    <w:rsid w:val="007E67C0"/>
    <w:rsid w:val="007E73B4"/>
    <w:rsid w:val="007F508C"/>
    <w:rsid w:val="008015FF"/>
    <w:rsid w:val="008108EE"/>
    <w:rsid w:val="00812516"/>
    <w:rsid w:val="00814BD9"/>
    <w:rsid w:val="00816F17"/>
    <w:rsid w:val="00824707"/>
    <w:rsid w:val="00832EBB"/>
    <w:rsid w:val="00834734"/>
    <w:rsid w:val="00835BF6"/>
    <w:rsid w:val="008368A7"/>
    <w:rsid w:val="00841C74"/>
    <w:rsid w:val="00847C72"/>
    <w:rsid w:val="00851203"/>
    <w:rsid w:val="00865784"/>
    <w:rsid w:val="0087304E"/>
    <w:rsid w:val="008737C7"/>
    <w:rsid w:val="008761F3"/>
    <w:rsid w:val="00877B94"/>
    <w:rsid w:val="00881DD2"/>
    <w:rsid w:val="00882B54"/>
    <w:rsid w:val="0088441B"/>
    <w:rsid w:val="008875EC"/>
    <w:rsid w:val="00890166"/>
    <w:rsid w:val="008912AE"/>
    <w:rsid w:val="008951C0"/>
    <w:rsid w:val="0089688C"/>
    <w:rsid w:val="008973F3"/>
    <w:rsid w:val="008A229C"/>
    <w:rsid w:val="008A54CD"/>
    <w:rsid w:val="008B0F23"/>
    <w:rsid w:val="008B560B"/>
    <w:rsid w:val="008B6AA0"/>
    <w:rsid w:val="008C41F7"/>
    <w:rsid w:val="008D45BE"/>
    <w:rsid w:val="008D6DCF"/>
    <w:rsid w:val="008E341C"/>
    <w:rsid w:val="008E5424"/>
    <w:rsid w:val="008E7C45"/>
    <w:rsid w:val="008F17DE"/>
    <w:rsid w:val="00901689"/>
    <w:rsid w:val="009018F0"/>
    <w:rsid w:val="00903733"/>
    <w:rsid w:val="00906E82"/>
    <w:rsid w:val="009154E7"/>
    <w:rsid w:val="0092635F"/>
    <w:rsid w:val="00926A0A"/>
    <w:rsid w:val="00927EB3"/>
    <w:rsid w:val="00932856"/>
    <w:rsid w:val="009405FD"/>
    <w:rsid w:val="00945E13"/>
    <w:rsid w:val="00953113"/>
    <w:rsid w:val="00954B97"/>
    <w:rsid w:val="00955127"/>
    <w:rsid w:val="009560BC"/>
    <w:rsid w:val="00956BC9"/>
    <w:rsid w:val="009578F3"/>
    <w:rsid w:val="00970F49"/>
    <w:rsid w:val="009715DA"/>
    <w:rsid w:val="00973C4D"/>
    <w:rsid w:val="00976338"/>
    <w:rsid w:val="00981F0E"/>
    <w:rsid w:val="00982629"/>
    <w:rsid w:val="00991DCB"/>
    <w:rsid w:val="009931F0"/>
    <w:rsid w:val="0099461D"/>
    <w:rsid w:val="009955F8"/>
    <w:rsid w:val="009968E3"/>
    <w:rsid w:val="009A36AD"/>
    <w:rsid w:val="009A4474"/>
    <w:rsid w:val="009B18A2"/>
    <w:rsid w:val="009B33A0"/>
    <w:rsid w:val="009B417A"/>
    <w:rsid w:val="009C1926"/>
    <w:rsid w:val="009C1C8A"/>
    <w:rsid w:val="009D04EE"/>
    <w:rsid w:val="009E37D3"/>
    <w:rsid w:val="009E52E7"/>
    <w:rsid w:val="009F57C0"/>
    <w:rsid w:val="00A00775"/>
    <w:rsid w:val="00A03412"/>
    <w:rsid w:val="00A03FE6"/>
    <w:rsid w:val="00A0510D"/>
    <w:rsid w:val="00A05516"/>
    <w:rsid w:val="00A11569"/>
    <w:rsid w:val="00A204BB"/>
    <w:rsid w:val="00A20A67"/>
    <w:rsid w:val="00A27EE4"/>
    <w:rsid w:val="00A406E2"/>
    <w:rsid w:val="00A47B76"/>
    <w:rsid w:val="00A57976"/>
    <w:rsid w:val="00A636B8"/>
    <w:rsid w:val="00A77B5B"/>
    <w:rsid w:val="00A8496D"/>
    <w:rsid w:val="00A85D42"/>
    <w:rsid w:val="00A87627"/>
    <w:rsid w:val="00A91D4B"/>
    <w:rsid w:val="00A962D4"/>
    <w:rsid w:val="00A9695C"/>
    <w:rsid w:val="00A9790B"/>
    <w:rsid w:val="00AA2B8A"/>
    <w:rsid w:val="00AA37CF"/>
    <w:rsid w:val="00AC4995"/>
    <w:rsid w:val="00AD0D49"/>
    <w:rsid w:val="00AD2200"/>
    <w:rsid w:val="00AD5135"/>
    <w:rsid w:val="00AE6AB7"/>
    <w:rsid w:val="00AE7A32"/>
    <w:rsid w:val="00AE7D79"/>
    <w:rsid w:val="00AF2088"/>
    <w:rsid w:val="00AF2D6F"/>
    <w:rsid w:val="00B01994"/>
    <w:rsid w:val="00B120F0"/>
    <w:rsid w:val="00B14542"/>
    <w:rsid w:val="00B162B5"/>
    <w:rsid w:val="00B17473"/>
    <w:rsid w:val="00B2061E"/>
    <w:rsid w:val="00B2068E"/>
    <w:rsid w:val="00B236AD"/>
    <w:rsid w:val="00B30A26"/>
    <w:rsid w:val="00B33F08"/>
    <w:rsid w:val="00B3671E"/>
    <w:rsid w:val="00B37579"/>
    <w:rsid w:val="00B40FFB"/>
    <w:rsid w:val="00B4196F"/>
    <w:rsid w:val="00B42EC0"/>
    <w:rsid w:val="00B45392"/>
    <w:rsid w:val="00B45AA4"/>
    <w:rsid w:val="00B5104C"/>
    <w:rsid w:val="00B5604E"/>
    <w:rsid w:val="00B610A2"/>
    <w:rsid w:val="00B67EFE"/>
    <w:rsid w:val="00B67F44"/>
    <w:rsid w:val="00B93FE7"/>
    <w:rsid w:val="00B94328"/>
    <w:rsid w:val="00B9774C"/>
    <w:rsid w:val="00BA2CF0"/>
    <w:rsid w:val="00BC3813"/>
    <w:rsid w:val="00BC487B"/>
    <w:rsid w:val="00BC7808"/>
    <w:rsid w:val="00BD3DE8"/>
    <w:rsid w:val="00BE03F7"/>
    <w:rsid w:val="00BE08C5"/>
    <w:rsid w:val="00BE099A"/>
    <w:rsid w:val="00BE6519"/>
    <w:rsid w:val="00BE6BEE"/>
    <w:rsid w:val="00C01924"/>
    <w:rsid w:val="00C06EBC"/>
    <w:rsid w:val="00C0723F"/>
    <w:rsid w:val="00C174A8"/>
    <w:rsid w:val="00C17B01"/>
    <w:rsid w:val="00C17DA9"/>
    <w:rsid w:val="00C21E3A"/>
    <w:rsid w:val="00C26C83"/>
    <w:rsid w:val="00C47EC4"/>
    <w:rsid w:val="00C52383"/>
    <w:rsid w:val="00C56A9B"/>
    <w:rsid w:val="00C6633E"/>
    <w:rsid w:val="00C73734"/>
    <w:rsid w:val="00C740CF"/>
    <w:rsid w:val="00C81811"/>
    <w:rsid w:val="00C8277D"/>
    <w:rsid w:val="00C85B30"/>
    <w:rsid w:val="00C92F1E"/>
    <w:rsid w:val="00C95538"/>
    <w:rsid w:val="00C96567"/>
    <w:rsid w:val="00C97E44"/>
    <w:rsid w:val="00CA4351"/>
    <w:rsid w:val="00CA4758"/>
    <w:rsid w:val="00CA6CCD"/>
    <w:rsid w:val="00CC50B7"/>
    <w:rsid w:val="00CD5E39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23028"/>
    <w:rsid w:val="00D3602E"/>
    <w:rsid w:val="00D36A25"/>
    <w:rsid w:val="00D37CEC"/>
    <w:rsid w:val="00D37DEA"/>
    <w:rsid w:val="00D405D4"/>
    <w:rsid w:val="00D41269"/>
    <w:rsid w:val="00D45007"/>
    <w:rsid w:val="00D47DE5"/>
    <w:rsid w:val="00D510CA"/>
    <w:rsid w:val="00D54B88"/>
    <w:rsid w:val="00D55B62"/>
    <w:rsid w:val="00D617CC"/>
    <w:rsid w:val="00D7441C"/>
    <w:rsid w:val="00D749C7"/>
    <w:rsid w:val="00D82F96"/>
    <w:rsid w:val="00D8681C"/>
    <w:rsid w:val="00D86B4C"/>
    <w:rsid w:val="00D87A1E"/>
    <w:rsid w:val="00D92B61"/>
    <w:rsid w:val="00DA30B0"/>
    <w:rsid w:val="00DA38BF"/>
    <w:rsid w:val="00DA533B"/>
    <w:rsid w:val="00DA62E3"/>
    <w:rsid w:val="00DB6EC2"/>
    <w:rsid w:val="00DD09E6"/>
    <w:rsid w:val="00DD6433"/>
    <w:rsid w:val="00DD6805"/>
    <w:rsid w:val="00DE07C1"/>
    <w:rsid w:val="00DE16ED"/>
    <w:rsid w:val="00DE39D8"/>
    <w:rsid w:val="00DE5614"/>
    <w:rsid w:val="00DE5F12"/>
    <w:rsid w:val="00E0407E"/>
    <w:rsid w:val="00E04FDF"/>
    <w:rsid w:val="00E124A0"/>
    <w:rsid w:val="00E15F2A"/>
    <w:rsid w:val="00E279E8"/>
    <w:rsid w:val="00E41D66"/>
    <w:rsid w:val="00E434CC"/>
    <w:rsid w:val="00E444A1"/>
    <w:rsid w:val="00E53151"/>
    <w:rsid w:val="00E579D6"/>
    <w:rsid w:val="00E62801"/>
    <w:rsid w:val="00E66464"/>
    <w:rsid w:val="00E745A5"/>
    <w:rsid w:val="00E74A20"/>
    <w:rsid w:val="00E75567"/>
    <w:rsid w:val="00E857D6"/>
    <w:rsid w:val="00E86AEE"/>
    <w:rsid w:val="00E90AB5"/>
    <w:rsid w:val="00E9347B"/>
    <w:rsid w:val="00E96D39"/>
    <w:rsid w:val="00EA0163"/>
    <w:rsid w:val="00EA0C3A"/>
    <w:rsid w:val="00EA30C6"/>
    <w:rsid w:val="00EB2779"/>
    <w:rsid w:val="00EC0845"/>
    <w:rsid w:val="00ED18F9"/>
    <w:rsid w:val="00ED53C9"/>
    <w:rsid w:val="00EE7DA3"/>
    <w:rsid w:val="00EF31D4"/>
    <w:rsid w:val="00EF71D7"/>
    <w:rsid w:val="00F103CE"/>
    <w:rsid w:val="00F11767"/>
    <w:rsid w:val="00F1369B"/>
    <w:rsid w:val="00F14FEC"/>
    <w:rsid w:val="00F1662D"/>
    <w:rsid w:val="00F3099C"/>
    <w:rsid w:val="00F35F4F"/>
    <w:rsid w:val="00F42C58"/>
    <w:rsid w:val="00F445D5"/>
    <w:rsid w:val="00F4593C"/>
    <w:rsid w:val="00F50AC5"/>
    <w:rsid w:val="00F52B20"/>
    <w:rsid w:val="00F54E3A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D7CD1"/>
    <w:rsid w:val="00FE091A"/>
    <w:rsid w:val="00FF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01D33"/>
  <w15:docId w15:val="{A3E53ED5-45D1-4496-A1A8-F69E1F73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3E5740"/>
    <w:pPr>
      <w:tabs>
        <w:tab w:val="left" w:pos="142"/>
        <w:tab w:val="right" w:leader="dot" w:pos="9715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TableGrid">
    <w:name w:val="TableGrid"/>
    <w:rsid w:val="00FF2E7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2">
    <w:name w:val="Абзац списка Знак"/>
    <w:basedOn w:val="a2"/>
    <w:link w:val="aff1"/>
    <w:uiPriority w:val="34"/>
    <w:rsid w:val="006420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18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17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0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19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14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3297-FD1D-4785-89F9-4C3AC300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4498</TotalTime>
  <Pages>22</Pages>
  <Words>6290</Words>
  <Characters>35856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42062</CharactersWithSpaces>
  <SharedDoc>false</SharedDoc>
  <HLinks>
    <vt:vector size="72" baseType="variant">
      <vt:variant>
        <vt:i4>7602276</vt:i4>
      </vt:variant>
      <vt:variant>
        <vt:i4>44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_Toc142037194</vt:lpwstr>
      </vt:variant>
      <vt:variant>
        <vt:i4>7602276</vt:i4>
      </vt:variant>
      <vt:variant>
        <vt:i4>41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_Toc142037193</vt:lpwstr>
      </vt:variant>
      <vt:variant>
        <vt:i4>7602276</vt:i4>
      </vt:variant>
      <vt:variant>
        <vt:i4>38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_Toc142037192</vt:lpwstr>
      </vt:variant>
      <vt:variant>
        <vt:i4>7602276</vt:i4>
      </vt:variant>
      <vt:variant>
        <vt:i4>35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_Toc142037191</vt:lpwstr>
      </vt:variant>
      <vt:variant>
        <vt:i4>7602276</vt:i4>
      </vt:variant>
      <vt:variant>
        <vt:i4>32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_Toc142037190</vt:lpwstr>
      </vt:variant>
      <vt:variant>
        <vt:i4>7667812</vt:i4>
      </vt:variant>
      <vt:variant>
        <vt:i4>29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_Toc142037189</vt:lpwstr>
      </vt:variant>
      <vt:variant>
        <vt:i4>7667812</vt:i4>
      </vt:variant>
      <vt:variant>
        <vt:i4>26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_Toc142037188</vt:lpwstr>
      </vt:variant>
      <vt:variant>
        <vt:i4>7667812</vt:i4>
      </vt:variant>
      <vt:variant>
        <vt:i4>23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_Toc142037187</vt:lpwstr>
      </vt:variant>
      <vt:variant>
        <vt:i4>7667812</vt:i4>
      </vt:variant>
      <vt:variant>
        <vt:i4>20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_Toc142037186</vt:lpwstr>
      </vt:variant>
      <vt:variant>
        <vt:i4>7667812</vt:i4>
      </vt:variant>
      <vt:variant>
        <vt:i4>14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_Toc142037185</vt:lpwstr>
      </vt:variant>
      <vt:variant>
        <vt:i4>7667812</vt:i4>
      </vt:variant>
      <vt:variant>
        <vt:i4>8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_Toc142037184</vt:lpwstr>
      </vt:variant>
      <vt:variant>
        <vt:i4>7667812</vt:i4>
      </vt:variant>
      <vt:variant>
        <vt:i4>2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</cp:lastModifiedBy>
  <cp:revision>18</cp:revision>
  <cp:lastPrinted>2025-04-17T09:52:00Z</cp:lastPrinted>
  <dcterms:created xsi:type="dcterms:W3CDTF">2024-04-18T13:54:00Z</dcterms:created>
  <dcterms:modified xsi:type="dcterms:W3CDTF">2026-01-21T08:09:00Z</dcterms:modified>
</cp:coreProperties>
</file>